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4CC1" w:rsidRPr="00BA0032" w:rsidRDefault="00DE4CC1" w:rsidP="00456D65">
      <w:pPr>
        <w:rPr>
          <w:rFonts w:ascii="Garamond" w:hAnsi="Garamond"/>
          <w:b/>
          <w:sz w:val="22"/>
          <w:szCs w:val="22"/>
        </w:rPr>
      </w:pPr>
    </w:p>
    <w:p w:rsidR="00DE4CC1" w:rsidRPr="00BC2DB9" w:rsidRDefault="00DE4CC1" w:rsidP="000356FB">
      <w:pPr>
        <w:jc w:val="both"/>
        <w:rPr>
          <w:rFonts w:ascii="Garamond" w:hAnsi="Garamond"/>
          <w:b/>
          <w:sz w:val="48"/>
          <w:szCs w:val="48"/>
        </w:rPr>
      </w:pPr>
    </w:p>
    <w:p w:rsidR="00DE4CC1" w:rsidRPr="00BC2DB9" w:rsidRDefault="00DE4CC1" w:rsidP="000356FB">
      <w:pPr>
        <w:jc w:val="center"/>
        <w:rPr>
          <w:rFonts w:ascii="Garamond" w:hAnsi="Garamond"/>
          <w:b/>
          <w:sz w:val="48"/>
          <w:szCs w:val="48"/>
        </w:rPr>
      </w:pPr>
    </w:p>
    <w:p w:rsidR="00DE4CC1" w:rsidRPr="00BC2DB9" w:rsidRDefault="00BA0032" w:rsidP="000356FB">
      <w:pPr>
        <w:jc w:val="center"/>
        <w:rPr>
          <w:rFonts w:ascii="Garamond" w:hAnsi="Garamond"/>
          <w:b/>
          <w:sz w:val="48"/>
          <w:szCs w:val="48"/>
        </w:rPr>
      </w:pPr>
      <w:r w:rsidRPr="00BC2DB9">
        <w:rPr>
          <w:rFonts w:ascii="Garamond" w:hAnsi="Garamond"/>
          <w:b/>
          <w:sz w:val="48"/>
          <w:szCs w:val="48"/>
        </w:rPr>
        <w:t>E</w:t>
      </w:r>
      <w:r w:rsidR="00DE4CC1" w:rsidRPr="00BC2DB9">
        <w:rPr>
          <w:rFonts w:ascii="Garamond" w:hAnsi="Garamond"/>
          <w:b/>
          <w:sz w:val="48"/>
          <w:szCs w:val="48"/>
        </w:rPr>
        <w:t>xisting solutions analysis</w:t>
      </w:r>
    </w:p>
    <w:p w:rsidR="00BA0032" w:rsidRPr="00BC2DB9" w:rsidRDefault="00BA0032" w:rsidP="000356FB">
      <w:pPr>
        <w:jc w:val="center"/>
        <w:rPr>
          <w:rFonts w:ascii="Garamond" w:hAnsi="Garamond"/>
          <w:sz w:val="22"/>
          <w:szCs w:val="22"/>
        </w:rPr>
      </w:pPr>
      <w:r w:rsidRPr="00BC2DB9">
        <w:rPr>
          <w:rFonts w:ascii="Garamond" w:hAnsi="Garamond"/>
        </w:rPr>
        <w:t>Prone Positioning</w:t>
      </w:r>
    </w:p>
    <w:p w:rsidR="00DE4CC1" w:rsidRPr="00BC2DB9" w:rsidRDefault="00DE4CC1" w:rsidP="000356FB">
      <w:pPr>
        <w:jc w:val="center"/>
        <w:rPr>
          <w:rFonts w:ascii="Garamond" w:hAnsi="Garamond"/>
        </w:rPr>
      </w:pPr>
      <w:r w:rsidRPr="00BC2DB9">
        <w:rPr>
          <w:rFonts w:ascii="Garamond" w:hAnsi="Garamond"/>
          <w:sz w:val="22"/>
          <w:szCs w:val="22"/>
        </w:rPr>
        <w:t>Section 2.2</w:t>
      </w:r>
    </w:p>
    <w:p w:rsidR="00BA0032" w:rsidRPr="00BC2DB9" w:rsidRDefault="00BA0032" w:rsidP="000356FB">
      <w:pPr>
        <w:jc w:val="center"/>
        <w:rPr>
          <w:rFonts w:ascii="Garamond" w:hAnsi="Garamond"/>
        </w:rPr>
      </w:pPr>
    </w:p>
    <w:p w:rsidR="00BA0032" w:rsidRPr="00BC2DB9" w:rsidRDefault="00BA0032" w:rsidP="000356FB">
      <w:pPr>
        <w:jc w:val="center"/>
        <w:rPr>
          <w:rFonts w:ascii="Garamond" w:hAnsi="Garamond"/>
        </w:rPr>
      </w:pPr>
    </w:p>
    <w:p w:rsidR="00BA0032" w:rsidRPr="00BC2DB9" w:rsidRDefault="00BA0032" w:rsidP="000356FB">
      <w:pPr>
        <w:jc w:val="center"/>
        <w:rPr>
          <w:rFonts w:ascii="Garamond" w:hAnsi="Garamond"/>
        </w:rPr>
      </w:pPr>
    </w:p>
    <w:p w:rsidR="00BA0032" w:rsidRPr="00BC2DB9" w:rsidRDefault="00BA0032" w:rsidP="000356FB">
      <w:pPr>
        <w:jc w:val="center"/>
        <w:rPr>
          <w:rFonts w:ascii="Garamond" w:hAnsi="Garamond"/>
        </w:rPr>
      </w:pPr>
      <w:r w:rsidRPr="00BC2DB9">
        <w:rPr>
          <w:rFonts w:ascii="Garamond" w:hAnsi="Garamond"/>
        </w:rPr>
        <w:t>Isabel Arango</w:t>
      </w:r>
    </w:p>
    <w:p w:rsidR="00BA0032" w:rsidRPr="00BC2DB9" w:rsidRDefault="00BA0032" w:rsidP="000356FB">
      <w:pPr>
        <w:jc w:val="center"/>
        <w:rPr>
          <w:rFonts w:ascii="Garamond" w:hAnsi="Garamond"/>
          <w:i/>
        </w:rPr>
      </w:pPr>
      <w:r w:rsidRPr="00BC2DB9">
        <w:rPr>
          <w:rFonts w:ascii="Garamond" w:hAnsi="Garamond"/>
          <w:i/>
        </w:rPr>
        <w:t>ENGN 1930L Fall 2021</w:t>
      </w:r>
    </w:p>
    <w:p w:rsidR="00BA0032" w:rsidRPr="00BC2DB9" w:rsidRDefault="00BA0032" w:rsidP="000356FB">
      <w:pPr>
        <w:jc w:val="both"/>
        <w:rPr>
          <w:rFonts w:ascii="Garamond" w:hAnsi="Garamond"/>
        </w:rPr>
      </w:pPr>
    </w:p>
    <w:p w:rsidR="00BA0032" w:rsidRPr="00BC2DB9" w:rsidRDefault="00BA0032" w:rsidP="000356FB">
      <w:pPr>
        <w:jc w:val="both"/>
        <w:rPr>
          <w:rFonts w:ascii="Garamond" w:hAnsi="Garamond"/>
          <w:sz w:val="22"/>
          <w:szCs w:val="22"/>
        </w:rPr>
      </w:pPr>
    </w:p>
    <w:p w:rsidR="00DC269B" w:rsidRPr="00BC2DB9" w:rsidRDefault="00DC269B" w:rsidP="000356FB">
      <w:pPr>
        <w:jc w:val="both"/>
        <w:rPr>
          <w:rFonts w:ascii="Garamond" w:hAnsi="Garamond"/>
          <w:sz w:val="22"/>
          <w:szCs w:val="22"/>
        </w:rPr>
      </w:pPr>
    </w:p>
    <w:p w:rsidR="00593621" w:rsidRPr="00BC2DB9" w:rsidRDefault="00593621" w:rsidP="000356FB">
      <w:pPr>
        <w:jc w:val="both"/>
        <w:rPr>
          <w:rFonts w:ascii="Garamond" w:hAnsi="Garamond"/>
          <w:sz w:val="22"/>
          <w:szCs w:val="22"/>
        </w:rPr>
      </w:pPr>
      <w:r w:rsidRPr="00BC2DB9">
        <w:rPr>
          <w:rFonts w:ascii="Garamond" w:hAnsi="Garamond"/>
          <w:color w:val="2D3B45"/>
          <w:sz w:val="22"/>
          <w:szCs w:val="22"/>
          <w:shd w:val="clear" w:color="auto" w:fill="FFFFFF"/>
        </w:rPr>
        <w:t>Detailed analysis on existing and emerging products, technologies, services, diagnostics, treatments, and overall approaches regarding prone positioning for patients in the ICU</w:t>
      </w:r>
      <w:r w:rsidR="00375D02" w:rsidRPr="00BC2DB9">
        <w:rPr>
          <w:rFonts w:ascii="Garamond" w:hAnsi="Garamond"/>
          <w:color w:val="2D3B45"/>
          <w:sz w:val="22"/>
          <w:szCs w:val="22"/>
          <w:shd w:val="clear" w:color="auto" w:fill="FFFFFF"/>
        </w:rPr>
        <w:t xml:space="preserve"> dealing with respiratory failure.</w:t>
      </w:r>
    </w:p>
    <w:p w:rsidR="00593621" w:rsidRPr="00BC2DB9" w:rsidRDefault="00593621" w:rsidP="000356FB">
      <w:pPr>
        <w:jc w:val="both"/>
        <w:rPr>
          <w:rFonts w:ascii="Garamond" w:hAnsi="Garamond"/>
          <w:sz w:val="22"/>
          <w:szCs w:val="22"/>
        </w:rPr>
      </w:pPr>
    </w:p>
    <w:p w:rsidR="005C1DA5" w:rsidRPr="00BC2DB9" w:rsidRDefault="00593621" w:rsidP="000356FB">
      <w:pPr>
        <w:jc w:val="both"/>
        <w:rPr>
          <w:rFonts w:ascii="Garamond" w:hAnsi="Garamond"/>
          <w:b/>
          <w:sz w:val="22"/>
          <w:szCs w:val="22"/>
        </w:rPr>
      </w:pPr>
      <w:r w:rsidRPr="00BC2DB9">
        <w:rPr>
          <w:rFonts w:ascii="Garamond" w:hAnsi="Garamond"/>
          <w:b/>
          <w:sz w:val="22"/>
          <w:szCs w:val="22"/>
        </w:rPr>
        <w:t xml:space="preserve">Abstract </w:t>
      </w:r>
    </w:p>
    <w:p w:rsidR="00BF78E0" w:rsidRPr="00BC2DB9" w:rsidRDefault="0083646E" w:rsidP="000356FB">
      <w:pPr>
        <w:jc w:val="both"/>
        <w:rPr>
          <w:rFonts w:ascii="Garamond" w:hAnsi="Garamond"/>
          <w:b/>
          <w:bCs/>
          <w:color w:val="2D3B45"/>
          <w:sz w:val="22"/>
          <w:szCs w:val="22"/>
          <w:shd w:val="clear" w:color="auto" w:fill="FFFFFF"/>
        </w:rPr>
      </w:pPr>
      <w:r w:rsidRPr="00BC2DB9">
        <w:rPr>
          <w:rFonts w:ascii="Garamond" w:hAnsi="Garamond"/>
          <w:color w:val="2D3B45"/>
          <w:sz w:val="22"/>
          <w:szCs w:val="22"/>
          <w:shd w:val="clear" w:color="auto" w:fill="FFFFFF"/>
        </w:rPr>
        <w:t>After an i</w:t>
      </w:r>
      <w:r w:rsidR="00D2025A" w:rsidRPr="00BC2DB9">
        <w:rPr>
          <w:rFonts w:ascii="Garamond" w:hAnsi="Garamond"/>
          <w:color w:val="2D3B45"/>
          <w:sz w:val="22"/>
          <w:szCs w:val="22"/>
          <w:shd w:val="clear" w:color="auto" w:fill="FFFFFF"/>
        </w:rPr>
        <w:t xml:space="preserve">ntricate dissection </w:t>
      </w:r>
      <w:r w:rsidR="00D3691D" w:rsidRPr="00BC2DB9">
        <w:rPr>
          <w:rFonts w:ascii="Garamond" w:hAnsi="Garamond"/>
          <w:color w:val="2D3B45"/>
          <w:sz w:val="22"/>
          <w:szCs w:val="22"/>
          <w:shd w:val="clear" w:color="auto" w:fill="FFFFFF"/>
        </w:rPr>
        <w:t>of r</w:t>
      </w:r>
      <w:r w:rsidR="00D2025A" w:rsidRPr="00BC2DB9">
        <w:rPr>
          <w:rFonts w:ascii="Garamond" w:hAnsi="Garamond"/>
          <w:color w:val="2D3B45"/>
          <w:sz w:val="22"/>
          <w:szCs w:val="22"/>
          <w:shd w:val="clear" w:color="auto" w:fill="FFFFFF"/>
        </w:rPr>
        <w:t xml:space="preserve">elevant </w:t>
      </w:r>
      <w:r w:rsidR="00D3691D" w:rsidRPr="00BC2DB9">
        <w:rPr>
          <w:rFonts w:ascii="Garamond" w:hAnsi="Garamond"/>
          <w:color w:val="2D3B45"/>
          <w:sz w:val="22"/>
          <w:szCs w:val="22"/>
          <w:shd w:val="clear" w:color="auto" w:fill="FFFFFF"/>
        </w:rPr>
        <w:t>methods to asses a range of solutions tha</w:t>
      </w:r>
      <w:r w:rsidR="00D2025A" w:rsidRPr="00BC2DB9">
        <w:rPr>
          <w:rFonts w:ascii="Garamond" w:hAnsi="Garamond"/>
          <w:color w:val="2D3B45"/>
          <w:sz w:val="22"/>
          <w:szCs w:val="22"/>
          <w:shd w:val="clear" w:color="auto" w:fill="FFFFFF"/>
        </w:rPr>
        <w:t>t</w:t>
      </w:r>
      <w:r w:rsidR="0057676D" w:rsidRPr="00BC2DB9">
        <w:rPr>
          <w:rFonts w:ascii="Garamond" w:hAnsi="Garamond"/>
          <w:color w:val="2D3B45"/>
          <w:sz w:val="22"/>
          <w:szCs w:val="22"/>
          <w:shd w:val="clear" w:color="auto" w:fill="FFFFFF"/>
        </w:rPr>
        <w:t xml:space="preserve"> have been previously tested, varied conclusions determined abundant existing solutions some which have been</w:t>
      </w:r>
      <w:r w:rsidR="00D3691D" w:rsidRPr="00BC2DB9">
        <w:rPr>
          <w:rFonts w:ascii="Garamond" w:hAnsi="Garamond"/>
          <w:color w:val="2D3B45"/>
          <w:sz w:val="22"/>
          <w:szCs w:val="22"/>
          <w:shd w:val="clear" w:color="auto" w:fill="FFFFFF"/>
        </w:rPr>
        <w:t xml:space="preserve"> successful, </w:t>
      </w:r>
      <w:r w:rsidR="0057676D" w:rsidRPr="00BC2DB9">
        <w:rPr>
          <w:rFonts w:ascii="Garamond" w:hAnsi="Garamond"/>
          <w:color w:val="2D3B45"/>
          <w:sz w:val="22"/>
          <w:szCs w:val="22"/>
          <w:shd w:val="clear" w:color="auto" w:fill="FFFFFF"/>
        </w:rPr>
        <w:t>some that have</w:t>
      </w:r>
      <w:r w:rsidR="00D3691D" w:rsidRPr="00BC2DB9">
        <w:rPr>
          <w:rFonts w:ascii="Garamond" w:hAnsi="Garamond"/>
          <w:color w:val="2D3B45"/>
          <w:sz w:val="22"/>
          <w:szCs w:val="22"/>
          <w:shd w:val="clear" w:color="auto" w:fill="FFFFFF"/>
        </w:rPr>
        <w:t xml:space="preserve"> failed, </w:t>
      </w:r>
      <w:r w:rsidR="0057676D" w:rsidRPr="00BC2DB9">
        <w:rPr>
          <w:rFonts w:ascii="Garamond" w:hAnsi="Garamond"/>
          <w:color w:val="2D3B45"/>
          <w:sz w:val="22"/>
          <w:szCs w:val="22"/>
          <w:shd w:val="clear" w:color="auto" w:fill="FFFFFF"/>
        </w:rPr>
        <w:t>and even a couple that a</w:t>
      </w:r>
      <w:r w:rsidR="00D3691D" w:rsidRPr="00BC2DB9">
        <w:rPr>
          <w:rFonts w:ascii="Garamond" w:hAnsi="Garamond"/>
          <w:color w:val="2D3B45"/>
          <w:sz w:val="22"/>
          <w:szCs w:val="22"/>
          <w:shd w:val="clear" w:color="auto" w:fill="FFFFFF"/>
        </w:rPr>
        <w:t>re starting to em</w:t>
      </w:r>
      <w:r w:rsidR="00D2025A" w:rsidRPr="00BC2DB9">
        <w:rPr>
          <w:rFonts w:ascii="Garamond" w:hAnsi="Garamond"/>
          <w:color w:val="2D3B45"/>
          <w:sz w:val="22"/>
          <w:szCs w:val="22"/>
          <w:shd w:val="clear" w:color="auto" w:fill="FFFFFF"/>
        </w:rPr>
        <w:t>erge</w:t>
      </w:r>
      <w:r w:rsidR="0057676D" w:rsidRPr="00BC2DB9">
        <w:rPr>
          <w:rFonts w:ascii="Garamond" w:hAnsi="Garamond"/>
          <w:color w:val="2D3B45"/>
          <w:sz w:val="22"/>
          <w:szCs w:val="22"/>
          <w:shd w:val="clear" w:color="auto" w:fill="FFFFFF"/>
        </w:rPr>
        <w:t>.</w:t>
      </w:r>
      <w:r w:rsidR="00D2025A" w:rsidRPr="00BC2DB9">
        <w:rPr>
          <w:rFonts w:ascii="Garamond" w:hAnsi="Garamond"/>
          <w:color w:val="2D3B45"/>
          <w:sz w:val="22"/>
          <w:szCs w:val="22"/>
          <w:shd w:val="clear" w:color="auto" w:fill="FFFFFF"/>
        </w:rPr>
        <w:t xml:space="preserve"> </w:t>
      </w:r>
      <w:r w:rsidR="0057676D" w:rsidRPr="00BC2DB9">
        <w:rPr>
          <w:rFonts w:ascii="Garamond" w:hAnsi="Garamond"/>
          <w:color w:val="2D3B45"/>
          <w:sz w:val="22"/>
          <w:szCs w:val="22"/>
          <w:shd w:val="clear" w:color="auto" w:fill="FFFFFF"/>
        </w:rPr>
        <w:t xml:space="preserve">The goal was </w:t>
      </w:r>
      <w:r w:rsidR="00D2025A" w:rsidRPr="00BC2DB9">
        <w:rPr>
          <w:rFonts w:ascii="Garamond" w:hAnsi="Garamond"/>
          <w:color w:val="2D3B45"/>
          <w:sz w:val="22"/>
          <w:szCs w:val="22"/>
          <w:shd w:val="clear" w:color="auto" w:fill="FFFFFF"/>
        </w:rPr>
        <w:t>i</w:t>
      </w:r>
      <w:r w:rsidR="00BC1A79" w:rsidRPr="00BC2DB9">
        <w:rPr>
          <w:rFonts w:ascii="Garamond" w:hAnsi="Garamond"/>
          <w:color w:val="2D3B45"/>
          <w:sz w:val="22"/>
          <w:szCs w:val="22"/>
          <w:shd w:val="clear" w:color="auto" w:fill="FFFFFF"/>
        </w:rPr>
        <w:t xml:space="preserve">dentifying the gaps that have </w:t>
      </w:r>
      <w:r w:rsidR="008A1406" w:rsidRPr="00BC2DB9">
        <w:rPr>
          <w:rFonts w:ascii="Garamond" w:hAnsi="Garamond"/>
          <w:color w:val="2D3B45"/>
          <w:sz w:val="22"/>
          <w:szCs w:val="22"/>
          <w:shd w:val="clear" w:color="auto" w:fill="FFFFFF"/>
        </w:rPr>
        <w:t xml:space="preserve">not yet been looked into, </w:t>
      </w:r>
      <w:r w:rsidR="0057676D" w:rsidRPr="00BC2DB9">
        <w:rPr>
          <w:rFonts w:ascii="Garamond" w:hAnsi="Garamond"/>
          <w:color w:val="2D3B45"/>
          <w:sz w:val="22"/>
          <w:szCs w:val="22"/>
          <w:shd w:val="clear" w:color="auto" w:fill="FFFFFF"/>
        </w:rPr>
        <w:t xml:space="preserve">figure out the </w:t>
      </w:r>
      <w:r w:rsidR="008A1406" w:rsidRPr="00BC2DB9">
        <w:rPr>
          <w:rFonts w:ascii="Garamond" w:hAnsi="Garamond"/>
          <w:color w:val="2D3B45"/>
          <w:sz w:val="22"/>
          <w:szCs w:val="22"/>
          <w:shd w:val="clear" w:color="auto" w:fill="FFFFFF"/>
        </w:rPr>
        <w:t xml:space="preserve">unknown areas that require </w:t>
      </w:r>
      <w:r w:rsidR="00BC1A79" w:rsidRPr="00BC2DB9">
        <w:rPr>
          <w:rFonts w:ascii="Garamond" w:hAnsi="Garamond"/>
          <w:color w:val="2D3B45"/>
          <w:sz w:val="22"/>
          <w:szCs w:val="22"/>
          <w:shd w:val="clear" w:color="auto" w:fill="FFFFFF"/>
        </w:rPr>
        <w:t>further</w:t>
      </w:r>
      <w:r w:rsidR="008A1406" w:rsidRPr="00BC2DB9">
        <w:rPr>
          <w:rFonts w:ascii="Garamond" w:hAnsi="Garamond"/>
          <w:color w:val="2D3B45"/>
          <w:sz w:val="22"/>
          <w:szCs w:val="22"/>
          <w:shd w:val="clear" w:color="auto" w:fill="FFFFFF"/>
        </w:rPr>
        <w:t xml:space="preserve"> </w:t>
      </w:r>
      <w:r w:rsidR="00D2025A" w:rsidRPr="00BC2DB9">
        <w:rPr>
          <w:rFonts w:ascii="Garamond" w:hAnsi="Garamond"/>
          <w:color w:val="2D3B45"/>
          <w:sz w:val="22"/>
          <w:szCs w:val="22"/>
          <w:shd w:val="clear" w:color="auto" w:fill="FFFFFF"/>
        </w:rPr>
        <w:t>exploration and gathering of s</w:t>
      </w:r>
      <w:r w:rsidR="00593621" w:rsidRPr="00BC2DB9">
        <w:rPr>
          <w:rFonts w:ascii="Garamond" w:hAnsi="Garamond"/>
          <w:color w:val="2D3B45"/>
          <w:sz w:val="22"/>
          <w:szCs w:val="22"/>
          <w:shd w:val="clear" w:color="auto" w:fill="FFFFFF"/>
        </w:rPr>
        <w:t>upporting data from past proce</w:t>
      </w:r>
      <w:r w:rsidR="00D2025A" w:rsidRPr="00BC2DB9">
        <w:rPr>
          <w:rFonts w:ascii="Garamond" w:hAnsi="Garamond"/>
          <w:color w:val="2D3B45"/>
          <w:sz w:val="22"/>
          <w:szCs w:val="22"/>
          <w:shd w:val="clear" w:color="auto" w:fill="FFFFFF"/>
        </w:rPr>
        <w:t xml:space="preserve">dures </w:t>
      </w:r>
      <w:r w:rsidR="00593621" w:rsidRPr="00BC2DB9">
        <w:rPr>
          <w:rFonts w:ascii="Garamond" w:hAnsi="Garamond"/>
          <w:color w:val="2D3B45"/>
          <w:sz w:val="22"/>
          <w:szCs w:val="22"/>
          <w:shd w:val="clear" w:color="auto" w:fill="FFFFFF"/>
        </w:rPr>
        <w:t xml:space="preserve">that provide insights to develop a reliable, cost effective and </w:t>
      </w:r>
      <w:r w:rsidR="005C1DA5" w:rsidRPr="00BC2DB9">
        <w:rPr>
          <w:rFonts w:ascii="Garamond" w:hAnsi="Garamond"/>
          <w:bCs/>
          <w:color w:val="2D3B45"/>
          <w:sz w:val="22"/>
          <w:szCs w:val="22"/>
          <w:shd w:val="clear" w:color="auto" w:fill="FFFFFF"/>
        </w:rPr>
        <w:t>cust</w:t>
      </w:r>
      <w:r w:rsidR="00593621" w:rsidRPr="00BC2DB9">
        <w:rPr>
          <w:rFonts w:ascii="Garamond" w:hAnsi="Garamond"/>
          <w:bCs/>
          <w:color w:val="2D3B45"/>
          <w:sz w:val="22"/>
          <w:szCs w:val="22"/>
          <w:shd w:val="clear" w:color="auto" w:fill="FFFFFF"/>
        </w:rPr>
        <w:t xml:space="preserve">omizable mechanism that </w:t>
      </w:r>
      <w:r w:rsidR="00375D02" w:rsidRPr="00BC2DB9">
        <w:rPr>
          <w:rFonts w:ascii="Garamond" w:hAnsi="Garamond"/>
          <w:bCs/>
          <w:color w:val="2D3B45"/>
          <w:sz w:val="22"/>
          <w:szCs w:val="22"/>
          <w:shd w:val="clear" w:color="auto" w:fill="FFFFFF"/>
        </w:rPr>
        <w:t>sustain</w:t>
      </w:r>
      <w:r w:rsidR="00375D02" w:rsidRPr="00BC2DB9">
        <w:rPr>
          <w:rFonts w:ascii="Garamond" w:hAnsi="Garamond"/>
          <w:color w:val="2D3B45"/>
          <w:sz w:val="22"/>
          <w:szCs w:val="22"/>
          <w:shd w:val="clear" w:color="auto" w:fill="FFFFFF"/>
        </w:rPr>
        <w:t xml:space="preserve"> </w:t>
      </w:r>
      <w:r w:rsidR="005C1DA5" w:rsidRPr="00BC2DB9">
        <w:rPr>
          <w:rFonts w:ascii="Garamond" w:hAnsi="Garamond"/>
          <w:bCs/>
          <w:color w:val="2D3B45"/>
          <w:sz w:val="22"/>
          <w:szCs w:val="22"/>
          <w:shd w:val="clear" w:color="auto" w:fill="FFFFFF"/>
        </w:rPr>
        <w:t>ICU patients</w:t>
      </w:r>
      <w:r w:rsidR="00661613" w:rsidRPr="00BC2DB9">
        <w:rPr>
          <w:rFonts w:ascii="Garamond" w:hAnsi="Garamond"/>
          <w:bCs/>
          <w:color w:val="2D3B45"/>
          <w:sz w:val="22"/>
          <w:szCs w:val="22"/>
          <w:shd w:val="clear" w:color="auto" w:fill="FFFFFF"/>
        </w:rPr>
        <w:t xml:space="preserve"> </w:t>
      </w:r>
      <w:r w:rsidR="00375D02" w:rsidRPr="00BC2DB9">
        <w:rPr>
          <w:rFonts w:ascii="Garamond" w:hAnsi="Garamond"/>
          <w:bCs/>
          <w:color w:val="2D3B45"/>
          <w:sz w:val="22"/>
          <w:szCs w:val="22"/>
          <w:shd w:val="clear" w:color="auto" w:fill="FFFFFF"/>
        </w:rPr>
        <w:t xml:space="preserve">during </w:t>
      </w:r>
      <w:r w:rsidR="005C1DA5" w:rsidRPr="00BC2DB9">
        <w:rPr>
          <w:rFonts w:ascii="Garamond" w:hAnsi="Garamond"/>
          <w:bCs/>
          <w:color w:val="2D3B45"/>
          <w:sz w:val="22"/>
          <w:szCs w:val="22"/>
          <w:shd w:val="clear" w:color="auto" w:fill="FFFFFF"/>
        </w:rPr>
        <w:t>prone positioning</w:t>
      </w:r>
      <w:r w:rsidR="00593621" w:rsidRPr="00BC2DB9">
        <w:rPr>
          <w:rFonts w:ascii="Garamond" w:hAnsi="Garamond"/>
          <w:bCs/>
          <w:color w:val="2D3B45"/>
          <w:sz w:val="22"/>
          <w:szCs w:val="22"/>
          <w:shd w:val="clear" w:color="auto" w:fill="FFFFFF"/>
        </w:rPr>
        <w:t xml:space="preserve"> while reducing</w:t>
      </w:r>
      <w:r w:rsidR="00661613" w:rsidRPr="00BC2DB9">
        <w:rPr>
          <w:rFonts w:ascii="Garamond" w:hAnsi="Garamond"/>
          <w:bCs/>
          <w:color w:val="2D3B45"/>
          <w:sz w:val="22"/>
          <w:szCs w:val="22"/>
          <w:shd w:val="clear" w:color="auto" w:fill="FFFFFF"/>
        </w:rPr>
        <w:t xml:space="preserve"> pressure injuries</w:t>
      </w:r>
      <w:r w:rsidR="009A12BE" w:rsidRPr="00BC2DB9">
        <w:rPr>
          <w:rFonts w:ascii="Garamond" w:hAnsi="Garamond"/>
          <w:bCs/>
          <w:color w:val="2D3B45"/>
          <w:sz w:val="22"/>
          <w:szCs w:val="22"/>
          <w:shd w:val="clear" w:color="auto" w:fill="FFFFFF"/>
        </w:rPr>
        <w:t>.</w:t>
      </w:r>
      <w:r w:rsidR="0057676D" w:rsidRPr="00BC2DB9">
        <w:rPr>
          <w:rFonts w:ascii="Garamond" w:hAnsi="Garamond"/>
          <w:bCs/>
          <w:color w:val="2D3B45"/>
          <w:sz w:val="22"/>
          <w:szCs w:val="22"/>
          <w:shd w:val="clear" w:color="auto" w:fill="FFFFFF"/>
        </w:rPr>
        <w:t xml:space="preserve"> General discoveries where </w:t>
      </w:r>
      <w:r w:rsidR="00661613" w:rsidRPr="00BC2DB9">
        <w:rPr>
          <w:rFonts w:ascii="Garamond" w:hAnsi="Garamond"/>
          <w:bCs/>
          <w:color w:val="2D3B45"/>
          <w:sz w:val="22"/>
          <w:szCs w:val="22"/>
          <w:shd w:val="clear" w:color="auto" w:fill="FFFFFF"/>
        </w:rPr>
        <w:t xml:space="preserve">that the range of existing designs that address prone positioning are surprisingly substantial, yet no design has been tailored to successfully avoid the consequences of pressure points in varying body morphologies. Existing design solutions focus more in the shape to properly accommodate the individual, without considering the negative aftermath of staying in the resting position for a long period of time. </w:t>
      </w:r>
    </w:p>
    <w:p w:rsidR="00E254D7" w:rsidRPr="00BC2DB9" w:rsidRDefault="00E254D7" w:rsidP="000356FB">
      <w:pPr>
        <w:jc w:val="both"/>
        <w:rPr>
          <w:rFonts w:ascii="Garamond" w:hAnsi="Garamond"/>
          <w:b/>
        </w:rPr>
      </w:pPr>
    </w:p>
    <w:p w:rsidR="00E254D7" w:rsidRPr="00BC2DB9" w:rsidRDefault="00555BB8" w:rsidP="000356FB">
      <w:pPr>
        <w:jc w:val="both"/>
        <w:rPr>
          <w:rFonts w:ascii="Garamond" w:hAnsi="Garamond"/>
        </w:rPr>
      </w:pPr>
      <w:r w:rsidRPr="00BC2DB9">
        <w:rPr>
          <w:rFonts w:ascii="Garamond" w:hAnsi="Garamond"/>
        </w:rPr>
        <w:br w:type="page"/>
      </w:r>
    </w:p>
    <w:p w:rsidR="00BA0032" w:rsidRPr="00BC2DB9" w:rsidRDefault="00875C53" w:rsidP="000356FB">
      <w:pPr>
        <w:jc w:val="both"/>
        <w:rPr>
          <w:rFonts w:ascii="Garamond" w:hAnsi="Garamond"/>
          <w:b/>
          <w:sz w:val="22"/>
          <w:szCs w:val="22"/>
        </w:rPr>
      </w:pPr>
      <w:r w:rsidRPr="00BC2DB9">
        <w:rPr>
          <w:rFonts w:ascii="Garamond" w:hAnsi="Garamond"/>
          <w:b/>
          <w:sz w:val="22"/>
          <w:szCs w:val="22"/>
        </w:rPr>
        <w:lastRenderedPageBreak/>
        <w:t>Relevant information and background</w:t>
      </w:r>
    </w:p>
    <w:p w:rsidR="00E254D7" w:rsidRPr="00BC2DB9" w:rsidRDefault="00E254D7" w:rsidP="000356FB">
      <w:pPr>
        <w:jc w:val="both"/>
        <w:rPr>
          <w:rFonts w:ascii="Garamond" w:hAnsi="Garamond"/>
          <w:sz w:val="22"/>
          <w:szCs w:val="22"/>
        </w:rPr>
      </w:pPr>
      <w:r w:rsidRPr="00BC2DB9">
        <w:rPr>
          <w:rFonts w:ascii="Garamond" w:hAnsi="Garamond"/>
          <w:sz w:val="22"/>
          <w:szCs w:val="22"/>
        </w:rPr>
        <w:t>The prone position has been formally used since 1970 and its main goal was to provide less restriction and open the diaphragm for patients in the ICU to be able to breathe easily and get better oxygenation through the body. The technique is commonly used in patients that have respiratory issues and most are previously in the hospital for some other condition and parallelly develop failing respiratory syndrome</w:t>
      </w:r>
      <w:r w:rsidR="008F3084" w:rsidRPr="00BC2DB9">
        <w:rPr>
          <w:rFonts w:ascii="Garamond" w:hAnsi="Garamond"/>
          <w:sz w:val="22"/>
          <w:szCs w:val="22"/>
        </w:rPr>
        <w:t xml:space="preserve"> (</w:t>
      </w:r>
      <w:r w:rsidR="008F3084" w:rsidRPr="00BC2DB9">
        <w:rPr>
          <w:rStyle w:val="author"/>
          <w:rFonts w:ascii="Garamond" w:hAnsi="Garamond" w:cs="Arial"/>
          <w:color w:val="1C1D1E"/>
          <w:sz w:val="22"/>
          <w:szCs w:val="22"/>
          <w:shd w:val="clear" w:color="auto" w:fill="FFFFFF"/>
        </w:rPr>
        <w:t>McGurk,</w:t>
      </w:r>
      <w:r w:rsidR="008F3084" w:rsidRPr="00BC2DB9">
        <w:rPr>
          <w:rFonts w:ascii="Garamond" w:hAnsi="Garamond"/>
          <w:sz w:val="22"/>
          <w:szCs w:val="22"/>
        </w:rPr>
        <w:t xml:space="preserve"> 2020.) </w:t>
      </w:r>
      <w:r w:rsidRPr="00BC2DB9">
        <w:rPr>
          <w:rFonts w:ascii="Garamond" w:hAnsi="Garamond"/>
          <w:sz w:val="22"/>
          <w:szCs w:val="22"/>
        </w:rPr>
        <w:t>The treatment focuses on supporting the patient while the lungs recover while achieving an increase in oxygen flow in the blood. Patients with severe hypoxemia are positively impacted with the effective gas exchange in the b</w:t>
      </w:r>
      <w:r w:rsidR="00BC2DB9" w:rsidRPr="00BC2DB9">
        <w:rPr>
          <w:rFonts w:ascii="Garamond" w:hAnsi="Garamond"/>
          <w:sz w:val="22"/>
          <w:szCs w:val="22"/>
        </w:rPr>
        <w:t>ody and recovery is stimulated (</w:t>
      </w:r>
      <w:r w:rsidRPr="00BC2DB9">
        <w:rPr>
          <w:rFonts w:ascii="Garamond" w:hAnsi="Garamond"/>
          <w:sz w:val="22"/>
          <w:szCs w:val="22"/>
        </w:rPr>
        <w:t>When the patient’s body is turned onto the stomach, during prone position, the larger tissue mass becomes suspended and widens the dorsal chest wall. This way the body acquires a better distribution of pressures throughout the chest and alleviates the lungs from abnormal strains and stress, improving breathing circumstances for the patient and ame</w:t>
      </w:r>
      <w:r w:rsidR="00A877AF" w:rsidRPr="00BC2DB9">
        <w:rPr>
          <w:rFonts w:ascii="Garamond" w:hAnsi="Garamond"/>
          <w:sz w:val="22"/>
          <w:szCs w:val="22"/>
        </w:rPr>
        <w:t xml:space="preserve">liorates risk for severe cases (Kallet, 2016). </w:t>
      </w:r>
      <w:r w:rsidR="00A827B0" w:rsidRPr="00BC2DB9">
        <w:rPr>
          <w:rFonts w:ascii="Garamond" w:hAnsi="Garamond"/>
          <w:sz w:val="22"/>
          <w:szCs w:val="22"/>
        </w:rPr>
        <w:t>Relying on previous investigation and evidence of prone position effectiveness, during the COVID pandemic, the method has been applied countless times even more so with the adjunct help of ventilators to combat ventilat</w:t>
      </w:r>
      <w:r w:rsidR="00D5662D">
        <w:rPr>
          <w:rFonts w:ascii="Garamond" w:hAnsi="Garamond"/>
          <w:sz w:val="22"/>
          <w:szCs w:val="22"/>
        </w:rPr>
        <w:t>or-induced injuries to the lung</w:t>
      </w:r>
      <w:r w:rsidR="00A827B0" w:rsidRPr="00BC2DB9">
        <w:rPr>
          <w:rFonts w:ascii="Garamond" w:hAnsi="Garamond"/>
          <w:sz w:val="22"/>
          <w:szCs w:val="22"/>
        </w:rPr>
        <w:t xml:space="preserve"> </w:t>
      </w:r>
      <w:r w:rsidR="00D5662D">
        <w:rPr>
          <w:rFonts w:ascii="Garamond" w:hAnsi="Garamond"/>
          <w:sz w:val="22"/>
          <w:szCs w:val="22"/>
        </w:rPr>
        <w:t>(</w:t>
      </w:r>
      <w:r w:rsidR="00D5662D" w:rsidRPr="00BC2DB9">
        <w:rPr>
          <w:rStyle w:val="author"/>
          <w:rFonts w:ascii="Garamond" w:hAnsi="Garamond" w:cs="Arial"/>
          <w:color w:val="1C1D1E"/>
          <w:sz w:val="22"/>
          <w:szCs w:val="22"/>
          <w:shd w:val="clear" w:color="auto" w:fill="FFFFFF"/>
        </w:rPr>
        <w:t>McGurk,</w:t>
      </w:r>
      <w:r w:rsidR="00D5662D" w:rsidRPr="00BC2DB9">
        <w:rPr>
          <w:rFonts w:ascii="Garamond" w:hAnsi="Garamond"/>
          <w:sz w:val="22"/>
          <w:szCs w:val="22"/>
        </w:rPr>
        <w:t xml:space="preserve"> 2020.)</w:t>
      </w:r>
    </w:p>
    <w:p w:rsidR="009A12BE" w:rsidRPr="00BC2DB9" w:rsidRDefault="009A12BE" w:rsidP="000356FB">
      <w:pPr>
        <w:jc w:val="both"/>
        <w:rPr>
          <w:rFonts w:ascii="Garamond" w:hAnsi="Garamond"/>
        </w:rPr>
      </w:pPr>
    </w:p>
    <w:p w:rsidR="00A827B0" w:rsidRPr="00BC2DB9" w:rsidRDefault="00A827B0" w:rsidP="000356FB">
      <w:pPr>
        <w:pStyle w:val="Caption"/>
        <w:keepNext/>
        <w:spacing w:after="0"/>
        <w:jc w:val="both"/>
        <w:rPr>
          <w:rFonts w:ascii="Garamond" w:hAnsi="Garamond"/>
          <w:color w:val="000000" w:themeColor="text1"/>
          <w:sz w:val="22"/>
          <w:szCs w:val="22"/>
        </w:rPr>
      </w:pPr>
      <w:r w:rsidRPr="00BC2DB9">
        <w:rPr>
          <w:rFonts w:ascii="Garamond" w:hAnsi="Garamond"/>
          <w:color w:val="000000" w:themeColor="text1"/>
          <w:sz w:val="22"/>
          <w:szCs w:val="22"/>
        </w:rPr>
        <w:t xml:space="preserve">Figure </w:t>
      </w:r>
      <w:r w:rsidRPr="008C64EA">
        <w:rPr>
          <w:rFonts w:ascii="Garamond" w:hAnsi="Garamond"/>
          <w:color w:val="auto"/>
          <w:sz w:val="22"/>
          <w:szCs w:val="22"/>
        </w:rPr>
        <w:fldChar w:fldCharType="begin"/>
      </w:r>
      <w:r w:rsidRPr="008C64EA">
        <w:rPr>
          <w:rFonts w:ascii="Garamond" w:hAnsi="Garamond"/>
          <w:color w:val="auto"/>
          <w:sz w:val="22"/>
          <w:szCs w:val="22"/>
        </w:rPr>
        <w:instrText xml:space="preserve"> SEQ Figure \* ARABIC </w:instrText>
      </w:r>
      <w:r w:rsidRPr="008C64EA">
        <w:rPr>
          <w:rFonts w:ascii="Garamond" w:hAnsi="Garamond"/>
          <w:color w:val="auto"/>
          <w:sz w:val="22"/>
          <w:szCs w:val="22"/>
        </w:rPr>
        <w:fldChar w:fldCharType="separate"/>
      </w:r>
      <w:r w:rsidR="0014550D" w:rsidRPr="008C64EA">
        <w:rPr>
          <w:rFonts w:ascii="Garamond" w:hAnsi="Garamond"/>
          <w:noProof/>
          <w:color w:val="auto"/>
          <w:sz w:val="22"/>
          <w:szCs w:val="22"/>
        </w:rPr>
        <w:t>1</w:t>
      </w:r>
      <w:r w:rsidRPr="008C64EA">
        <w:rPr>
          <w:rFonts w:ascii="Garamond" w:hAnsi="Garamond"/>
          <w:color w:val="auto"/>
          <w:sz w:val="22"/>
          <w:szCs w:val="22"/>
        </w:rPr>
        <w:fldChar w:fldCharType="end"/>
      </w:r>
    </w:p>
    <w:p w:rsidR="00A827B0" w:rsidRPr="00D45586" w:rsidRDefault="00A827B0" w:rsidP="000356FB">
      <w:pPr>
        <w:jc w:val="both"/>
        <w:rPr>
          <w:rFonts w:ascii="Garamond" w:hAnsi="Garamond"/>
          <w:b/>
          <w:sz w:val="22"/>
          <w:szCs w:val="22"/>
        </w:rPr>
      </w:pPr>
      <w:r w:rsidRPr="00BC2DB9">
        <w:rPr>
          <w:rFonts w:ascii="Garamond" w:hAnsi="Garamond"/>
          <w:b/>
          <w:sz w:val="22"/>
          <w:szCs w:val="22"/>
        </w:rPr>
        <w:t xml:space="preserve">Vertical Pleural Pressure Distribution </w:t>
      </w:r>
      <w:r w:rsidR="00D45586" w:rsidRPr="00D45586">
        <w:rPr>
          <w:rFonts w:ascii="Garamond" w:hAnsi="Garamond"/>
          <w:i/>
          <w:sz w:val="22"/>
          <w:szCs w:val="22"/>
        </w:rPr>
        <w:t>(</w:t>
      </w:r>
      <w:r w:rsidRPr="00D45586">
        <w:rPr>
          <w:rFonts w:ascii="Garamond" w:hAnsi="Garamond"/>
          <w:i/>
          <w:sz w:val="22"/>
          <w:szCs w:val="22"/>
        </w:rPr>
        <w:t>Supine</w:t>
      </w:r>
      <w:r w:rsidR="00D45586">
        <w:rPr>
          <w:rFonts w:ascii="Garamond" w:hAnsi="Garamond"/>
          <w:i/>
          <w:sz w:val="22"/>
          <w:szCs w:val="22"/>
        </w:rPr>
        <w:t xml:space="preserve"> + Upright and Prone Positions)</w:t>
      </w:r>
    </w:p>
    <w:p w:rsidR="00A827B0" w:rsidRPr="00BC2DB9" w:rsidRDefault="00A827B0" w:rsidP="000356FB">
      <w:pPr>
        <w:jc w:val="both"/>
        <w:rPr>
          <w:rFonts w:ascii="Garamond" w:hAnsi="Garamond"/>
          <w:sz w:val="22"/>
          <w:szCs w:val="22"/>
        </w:rPr>
      </w:pPr>
      <w:r w:rsidRPr="00BC2DB9">
        <w:rPr>
          <w:rFonts w:ascii="Garamond" w:hAnsi="Garamond"/>
          <w:sz w:val="22"/>
          <w:szCs w:val="22"/>
        </w:rPr>
        <w:t xml:space="preserve"> “Representation of vertical pleural pressure (Ppl) distribution from the apex to the bases in the upright position and their respective diminishment in the recumbent supine and prone position. (Kallet, 2016).”</w:t>
      </w:r>
    </w:p>
    <w:p w:rsidR="00A827B0" w:rsidRPr="00BC2DB9" w:rsidRDefault="00A827B0" w:rsidP="000356FB">
      <w:pPr>
        <w:jc w:val="both"/>
        <w:rPr>
          <w:rFonts w:ascii="Garamond" w:hAnsi="Garamond"/>
          <w:i/>
          <w:sz w:val="22"/>
          <w:szCs w:val="22"/>
        </w:rPr>
      </w:pPr>
    </w:p>
    <w:p w:rsidR="00694BB4" w:rsidRDefault="00694BB4" w:rsidP="000356FB">
      <w:pPr>
        <w:jc w:val="both"/>
        <w:rPr>
          <w:rFonts w:ascii="Garamond" w:hAnsi="Garamond"/>
          <w:color w:val="2E2B2B"/>
          <w:sz w:val="22"/>
          <w:szCs w:val="22"/>
          <w:shd w:val="clear" w:color="auto" w:fill="FFFFFF"/>
        </w:rPr>
      </w:pPr>
      <w:r w:rsidRPr="00BC2DB9">
        <w:rPr>
          <w:rFonts w:ascii="Garamond" w:hAnsi="Garamond"/>
          <w:noProof/>
        </w:rPr>
        <w:drawing>
          <wp:anchor distT="0" distB="0" distL="114300" distR="114300" simplePos="0" relativeHeight="251675648" behindDoc="1" locked="0" layoutInCell="1" allowOverlap="1">
            <wp:simplePos x="0" y="0"/>
            <wp:positionH relativeFrom="column">
              <wp:posOffset>36830</wp:posOffset>
            </wp:positionH>
            <wp:positionV relativeFrom="paragraph">
              <wp:posOffset>24490</wp:posOffset>
            </wp:positionV>
            <wp:extent cx="2730500" cy="2289175"/>
            <wp:effectExtent l="0" t="0" r="0" b="0"/>
            <wp:wrapTight wrapText="bothSides">
              <wp:wrapPolygon edited="0">
                <wp:start x="0" y="0"/>
                <wp:lineTo x="0" y="21450"/>
                <wp:lineTo x="21500" y="21450"/>
                <wp:lineTo x="215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large.jpg"/>
                    <pic:cNvPicPr/>
                  </pic:nvPicPr>
                  <pic:blipFill>
                    <a:blip r:embed="rId8">
                      <a:extLst>
                        <a:ext uri="{28A0092B-C50C-407E-A947-70E740481C1C}">
                          <a14:useLocalDpi xmlns:a14="http://schemas.microsoft.com/office/drawing/2010/main" val="0"/>
                        </a:ext>
                      </a:extLst>
                    </a:blip>
                    <a:stretch>
                      <a:fillRect/>
                    </a:stretch>
                  </pic:blipFill>
                  <pic:spPr>
                    <a:xfrm>
                      <a:off x="0" y="0"/>
                      <a:ext cx="2730500" cy="2289175"/>
                    </a:xfrm>
                    <a:prstGeom prst="rect">
                      <a:avLst/>
                    </a:prstGeom>
                  </pic:spPr>
                </pic:pic>
              </a:graphicData>
            </a:graphic>
            <wp14:sizeRelH relativeFrom="page">
              <wp14:pctWidth>0</wp14:pctWidth>
            </wp14:sizeRelH>
            <wp14:sizeRelV relativeFrom="page">
              <wp14:pctHeight>0</wp14:pctHeight>
            </wp14:sizeRelV>
          </wp:anchor>
        </w:drawing>
      </w:r>
      <w:r w:rsidR="00A827B0" w:rsidRPr="00BC2DB9">
        <w:rPr>
          <w:rFonts w:ascii="Garamond" w:hAnsi="Garamond"/>
          <w:color w:val="2E2B2B"/>
          <w:sz w:val="22"/>
          <w:szCs w:val="22"/>
          <w:shd w:val="clear" w:color="auto" w:fill="FFFFFF"/>
        </w:rPr>
        <w:t xml:space="preserve">Prone position was discovered and originally used as an effective practice for surgical procedures. It was during these procedures that doctors evidenced the correlation between compression of the abdominal portion of the body and restricted movement of the chest that caused </w:t>
      </w:r>
      <w:r w:rsidR="00A827B0" w:rsidRPr="00D5662D">
        <w:rPr>
          <w:rFonts w:ascii="Garamond" w:hAnsi="Garamond"/>
          <w:i/>
          <w:color w:val="2E2B2B"/>
          <w:sz w:val="22"/>
          <w:szCs w:val="22"/>
          <w:shd w:val="clear" w:color="auto" w:fill="FFFFFF"/>
        </w:rPr>
        <w:t>hemodynamic instability</w:t>
      </w:r>
      <w:r w:rsidR="00A827B0" w:rsidRPr="00BC2DB9">
        <w:rPr>
          <w:rFonts w:ascii="Garamond" w:hAnsi="Garamond"/>
          <w:color w:val="2E2B2B"/>
          <w:sz w:val="22"/>
          <w:szCs w:val="22"/>
          <w:shd w:val="clear" w:color="auto" w:fill="FFFFFF"/>
        </w:rPr>
        <w:t>.</w:t>
      </w:r>
      <w:r w:rsidR="00A827B0" w:rsidRPr="00BC2DB9">
        <w:rPr>
          <w:rStyle w:val="FootnoteReference"/>
          <w:rFonts w:ascii="Garamond" w:hAnsi="Garamond"/>
          <w:color w:val="2E2B2B"/>
          <w:sz w:val="22"/>
          <w:szCs w:val="22"/>
          <w:shd w:val="clear" w:color="auto" w:fill="FFFFFF"/>
        </w:rPr>
        <w:footnoteReference w:id="1"/>
      </w:r>
      <w:r w:rsidR="00A827B0" w:rsidRPr="00BC2DB9">
        <w:rPr>
          <w:rFonts w:ascii="Garamond" w:hAnsi="Garamond"/>
          <w:color w:val="2E2B2B"/>
          <w:sz w:val="22"/>
          <w:szCs w:val="22"/>
          <w:shd w:val="clear" w:color="auto" w:fill="FFFFFF"/>
        </w:rPr>
        <w:t xml:space="preserve"> </w:t>
      </w:r>
      <w:r w:rsidR="00BC2DB9" w:rsidRPr="00BC2DB9">
        <w:rPr>
          <w:rFonts w:ascii="Garamond" w:hAnsi="Garamond"/>
          <w:color w:val="2E2B2B"/>
          <w:sz w:val="22"/>
          <w:szCs w:val="22"/>
          <w:shd w:val="clear" w:color="auto" w:fill="FFFFFF"/>
        </w:rPr>
        <w:t>(</w:t>
      </w:r>
      <w:r w:rsidR="00D5662D">
        <w:rPr>
          <w:rFonts w:ascii="Garamond" w:hAnsi="Garamond" w:cs="Arial"/>
          <w:color w:val="303030"/>
          <w:sz w:val="22"/>
          <w:szCs w:val="22"/>
          <w:shd w:val="clear" w:color="auto" w:fill="FFFFFF"/>
        </w:rPr>
        <w:t>Van</w:t>
      </w:r>
      <w:r w:rsidR="00D5662D" w:rsidRPr="00BC2DB9">
        <w:rPr>
          <w:rFonts w:ascii="Garamond" w:hAnsi="Garamond" w:cs="Arial"/>
          <w:color w:val="303030"/>
          <w:sz w:val="22"/>
          <w:szCs w:val="22"/>
          <w:shd w:val="clear" w:color="auto" w:fill="FFFFFF"/>
        </w:rPr>
        <w:t xml:space="preserve"> Wicklin</w:t>
      </w:r>
      <w:r w:rsidR="00D5662D">
        <w:rPr>
          <w:rFonts w:ascii="Garamond" w:hAnsi="Garamond" w:cs="Arial"/>
          <w:color w:val="303030"/>
          <w:sz w:val="22"/>
          <w:szCs w:val="22"/>
          <w:shd w:val="clear" w:color="auto" w:fill="FFFFFF"/>
        </w:rPr>
        <w:t>, 2020</w:t>
      </w:r>
      <w:r>
        <w:rPr>
          <w:rFonts w:ascii="Garamond" w:hAnsi="Garamond" w:cs="Arial"/>
          <w:color w:val="303030"/>
          <w:sz w:val="22"/>
          <w:szCs w:val="22"/>
          <w:shd w:val="clear" w:color="auto" w:fill="FFFFFF"/>
        </w:rPr>
        <w:t xml:space="preserve">). </w:t>
      </w:r>
      <w:r w:rsidR="00A827B0" w:rsidRPr="00BC2DB9">
        <w:rPr>
          <w:rFonts w:ascii="Garamond" w:hAnsi="Garamond"/>
          <w:color w:val="2E2B2B"/>
          <w:sz w:val="22"/>
          <w:szCs w:val="22"/>
          <w:shd w:val="clear" w:color="auto" w:fill="FFFFFF"/>
        </w:rPr>
        <w:t xml:space="preserve">After a series of </w:t>
      </w:r>
      <w:r w:rsidR="00D5662D" w:rsidRPr="00BC2DB9">
        <w:rPr>
          <w:rFonts w:ascii="Garamond" w:hAnsi="Garamond"/>
          <w:color w:val="2E2B2B"/>
          <w:sz w:val="22"/>
          <w:szCs w:val="22"/>
          <w:shd w:val="clear" w:color="auto" w:fill="FFFFFF"/>
        </w:rPr>
        <w:t>trials,</w:t>
      </w:r>
      <w:r w:rsidR="00A827B0" w:rsidRPr="00BC2DB9">
        <w:rPr>
          <w:rFonts w:ascii="Garamond" w:hAnsi="Garamond"/>
          <w:color w:val="2E2B2B"/>
          <w:sz w:val="22"/>
          <w:szCs w:val="22"/>
          <w:shd w:val="clear" w:color="auto" w:fill="FFFFFF"/>
        </w:rPr>
        <w:t xml:space="preserve"> the solution was to accommodate the patient in the most organic way possible with the help of padding that supported the chest and pelvic region. Facilitating, therefore, thoracic expansion for better ventilation and breathing. It’s important to state that external padding improved positioning but, paradoxically, it can worsen progression if wrongly supported or used for extended periods of time. </w:t>
      </w:r>
    </w:p>
    <w:p w:rsidR="00D45586" w:rsidRPr="00BC2DB9" w:rsidRDefault="00D45586" w:rsidP="000356FB">
      <w:pPr>
        <w:jc w:val="both"/>
        <w:rPr>
          <w:rFonts w:ascii="Garamond" w:hAnsi="Garamond"/>
          <w:color w:val="2E2B2B"/>
          <w:sz w:val="22"/>
          <w:szCs w:val="22"/>
          <w:shd w:val="clear" w:color="auto" w:fill="FFFFFF"/>
        </w:rPr>
      </w:pPr>
    </w:p>
    <w:p w:rsidR="009A12BE" w:rsidRPr="00BC2DB9" w:rsidRDefault="009A12BE" w:rsidP="000356FB">
      <w:pPr>
        <w:jc w:val="both"/>
        <w:rPr>
          <w:rFonts w:ascii="Garamond" w:hAnsi="Garamond"/>
          <w:b/>
          <w:sz w:val="22"/>
          <w:szCs w:val="22"/>
        </w:rPr>
      </w:pPr>
      <w:r w:rsidRPr="00BC2DB9">
        <w:rPr>
          <w:rFonts w:ascii="Garamond" w:hAnsi="Garamond"/>
          <w:b/>
          <w:sz w:val="22"/>
          <w:szCs w:val="22"/>
        </w:rPr>
        <w:t xml:space="preserve">Overview of solution options </w:t>
      </w:r>
    </w:p>
    <w:p w:rsidR="00E254D7" w:rsidRPr="00BC2DB9" w:rsidRDefault="009A12BE" w:rsidP="000356FB">
      <w:pPr>
        <w:jc w:val="both"/>
        <w:rPr>
          <w:rFonts w:ascii="Garamond" w:hAnsi="Garamond"/>
          <w:sz w:val="22"/>
          <w:szCs w:val="22"/>
        </w:rPr>
      </w:pPr>
      <w:r w:rsidRPr="00BC2DB9">
        <w:rPr>
          <w:rFonts w:ascii="Garamond" w:hAnsi="Garamond"/>
          <w:sz w:val="22"/>
          <w:szCs w:val="22"/>
        </w:rPr>
        <w:t>Focusing on a high-level description of relevant solutions in the medical field involving development, innovation, use and adaptation of prone positioning methods through medical history. The research emphasizes current methods that work as a foundation for a gap analysis and future refinement of the needs criteria for reducing face tissue pressure involv</w:t>
      </w:r>
      <w:r w:rsidR="00A94BDB">
        <w:rPr>
          <w:rFonts w:ascii="Garamond" w:hAnsi="Garamond"/>
          <w:sz w:val="22"/>
          <w:szCs w:val="22"/>
        </w:rPr>
        <w:t>ed in prolonged prone position (</w:t>
      </w:r>
      <w:r w:rsidR="00456D65">
        <w:rPr>
          <w:rFonts w:ascii="Garamond" w:hAnsi="Garamond"/>
          <w:sz w:val="22"/>
          <w:szCs w:val="22"/>
        </w:rPr>
        <w:t xml:space="preserve">Yock, Zenios, Mockower, 2015). </w:t>
      </w:r>
      <w:r w:rsidRPr="00BC2DB9">
        <w:rPr>
          <w:rFonts w:ascii="Garamond" w:hAnsi="Garamond"/>
          <w:sz w:val="22"/>
          <w:szCs w:val="22"/>
        </w:rPr>
        <w:t xml:space="preserve">Prone positioning is a method utilized for various goals. It is the medical term for </w:t>
      </w:r>
      <w:r w:rsidRPr="00BC2DB9">
        <w:rPr>
          <w:rFonts w:ascii="Garamond" w:hAnsi="Garamond"/>
          <w:i/>
          <w:sz w:val="22"/>
          <w:szCs w:val="22"/>
        </w:rPr>
        <w:t>lying flat on the stomach</w:t>
      </w:r>
      <w:r w:rsidRPr="00BC2DB9">
        <w:rPr>
          <w:rFonts w:ascii="Garamond" w:hAnsi="Garamond"/>
          <w:sz w:val="22"/>
          <w:szCs w:val="22"/>
        </w:rPr>
        <w:t xml:space="preserve">, contrary to what is known as the </w:t>
      </w:r>
      <w:r w:rsidRPr="00BC2DB9">
        <w:rPr>
          <w:rFonts w:ascii="Garamond" w:hAnsi="Garamond"/>
          <w:i/>
          <w:sz w:val="22"/>
          <w:szCs w:val="22"/>
        </w:rPr>
        <w:t xml:space="preserve">supine position </w:t>
      </w:r>
      <w:r w:rsidRPr="00BC2DB9">
        <w:rPr>
          <w:rFonts w:ascii="Garamond" w:hAnsi="Garamond"/>
          <w:sz w:val="22"/>
          <w:szCs w:val="22"/>
        </w:rPr>
        <w:t xml:space="preserve">or </w:t>
      </w:r>
      <w:r w:rsidRPr="00BC2DB9">
        <w:rPr>
          <w:rFonts w:ascii="Garamond" w:hAnsi="Garamond"/>
          <w:i/>
          <w:sz w:val="22"/>
          <w:szCs w:val="22"/>
        </w:rPr>
        <w:t>lying on the back</w:t>
      </w:r>
      <w:r w:rsidR="00A94BDB">
        <w:rPr>
          <w:rFonts w:ascii="Garamond" w:hAnsi="Garamond"/>
          <w:sz w:val="22"/>
          <w:szCs w:val="22"/>
        </w:rPr>
        <w:t xml:space="preserve"> (Behring, 2021). </w:t>
      </w:r>
      <w:r w:rsidRPr="00BC2DB9">
        <w:rPr>
          <w:rFonts w:ascii="Garamond" w:hAnsi="Garamond"/>
          <w:sz w:val="22"/>
          <w:szCs w:val="22"/>
        </w:rPr>
        <w:t>During a successful prone position, the patient is faced down, arms extended and secured always at a lower level than the chest. The elbows are flexed and the palms down to maintain alignment of arms and wrists. Finally, the patients head is carefully fixed in a neutral position and should be monitored to have minimal flexion, extension, rotation and pressure in the face tissue</w:t>
      </w:r>
      <w:r w:rsidR="00C42246">
        <w:rPr>
          <w:rFonts w:ascii="Garamond" w:hAnsi="Garamond"/>
          <w:sz w:val="22"/>
          <w:szCs w:val="22"/>
        </w:rPr>
        <w:t xml:space="preserve"> (STERIS, 2018). </w:t>
      </w:r>
      <w:r w:rsidRPr="00BC2DB9">
        <w:rPr>
          <w:rFonts w:ascii="Garamond" w:hAnsi="Garamond"/>
          <w:sz w:val="22"/>
          <w:szCs w:val="22"/>
        </w:rPr>
        <w:t>Prone position is used in two main situations. First, to accommodate the patient and provide relief from certain symptoms commonly tied to respiratory conditions. Second, for healthcare specialists that require the patient to be in this posi</w:t>
      </w:r>
      <w:r w:rsidR="00C42246">
        <w:rPr>
          <w:rFonts w:ascii="Garamond" w:hAnsi="Garamond"/>
          <w:sz w:val="22"/>
          <w:szCs w:val="22"/>
        </w:rPr>
        <w:t>tion for specific interventions (</w:t>
      </w:r>
      <w:r w:rsidR="00DC4279">
        <w:rPr>
          <w:rFonts w:ascii="Garamond" w:hAnsi="Garamond"/>
          <w:sz w:val="22"/>
          <w:szCs w:val="22"/>
        </w:rPr>
        <w:t xml:space="preserve">Wadsworth, 1996). </w:t>
      </w:r>
      <w:r w:rsidRPr="00BC2DB9">
        <w:rPr>
          <w:rFonts w:ascii="Garamond" w:hAnsi="Garamond"/>
          <w:sz w:val="22"/>
          <w:szCs w:val="22"/>
        </w:rPr>
        <w:t xml:space="preserve">Proning allows the back of the lungs to expand fully with less restriction so it improves breathing and overall oxygen traveling through the body. Existing artifacts used </w:t>
      </w:r>
      <w:r w:rsidRPr="00BC2DB9">
        <w:rPr>
          <w:rFonts w:ascii="Garamond" w:hAnsi="Garamond"/>
          <w:sz w:val="22"/>
          <w:szCs w:val="22"/>
        </w:rPr>
        <w:lastRenderedPageBreak/>
        <w:t xml:space="preserve">for the technique typically seek to accomplish one of </w:t>
      </w:r>
      <w:r w:rsidR="00E254D7" w:rsidRPr="00BC2DB9">
        <w:rPr>
          <w:rFonts w:ascii="Garamond" w:hAnsi="Garamond"/>
          <w:sz w:val="22"/>
          <w:szCs w:val="22"/>
        </w:rPr>
        <w:t>two m</w:t>
      </w:r>
      <w:r w:rsidRPr="00BC2DB9">
        <w:rPr>
          <w:rFonts w:ascii="Garamond" w:hAnsi="Garamond"/>
          <w:sz w:val="22"/>
          <w:szCs w:val="22"/>
        </w:rPr>
        <w:t xml:space="preserve">ain goals. (1) Patient accommodation for surgery; (2) </w:t>
      </w:r>
      <w:r w:rsidR="00E254D7" w:rsidRPr="00BC2DB9">
        <w:rPr>
          <w:rFonts w:ascii="Garamond" w:hAnsi="Garamond"/>
          <w:sz w:val="22"/>
          <w:szCs w:val="22"/>
        </w:rPr>
        <w:t>Adjusting for relief and oxygenation when dealing with acute respiratory distress syndrome (ARDS). After various indications of its potential to help patients with respiratory failure, the prone position use was increasing ex</w:t>
      </w:r>
      <w:r w:rsidR="00DC4279">
        <w:rPr>
          <w:rFonts w:ascii="Garamond" w:hAnsi="Garamond"/>
          <w:sz w:val="22"/>
          <w:szCs w:val="22"/>
        </w:rPr>
        <w:t>p</w:t>
      </w:r>
      <w:r w:rsidR="007A5311">
        <w:rPr>
          <w:rFonts w:ascii="Garamond" w:hAnsi="Garamond"/>
          <w:sz w:val="22"/>
          <w:szCs w:val="22"/>
        </w:rPr>
        <w:t xml:space="preserve">onentially for COVID patients (Langer, 2021). </w:t>
      </w:r>
    </w:p>
    <w:p w:rsidR="00A827B0" w:rsidRPr="00BC2DB9" w:rsidRDefault="00A827B0" w:rsidP="000356FB">
      <w:pPr>
        <w:jc w:val="both"/>
        <w:rPr>
          <w:rFonts w:ascii="Garamond" w:hAnsi="Garamond"/>
          <w:sz w:val="22"/>
          <w:szCs w:val="22"/>
        </w:rPr>
      </w:pPr>
    </w:p>
    <w:p w:rsidR="0014550D" w:rsidRPr="00BC2DB9" w:rsidRDefault="006E200E" w:rsidP="000356FB">
      <w:pPr>
        <w:jc w:val="both"/>
        <w:rPr>
          <w:rFonts w:ascii="Garamond" w:hAnsi="Garamond"/>
          <w:sz w:val="22"/>
          <w:szCs w:val="22"/>
        </w:rPr>
      </w:pPr>
      <w:r w:rsidRPr="00BC2DB9">
        <w:rPr>
          <w:rFonts w:ascii="Garamond" w:hAnsi="Garamond"/>
          <w:sz w:val="22"/>
          <w:szCs w:val="22"/>
        </w:rPr>
        <w:t xml:space="preserve">The COVID-19 pandemic has caused an immense amount of ICU patients to develop acute respiratory distress syndrome (ARDS). “COVID-19 ARDS is diagnosed when someone with a positive COVID PCR result meets the berlin 2012 diagnostic criteria of (1) hypoxaemic respiratory failure; (2) within one week of increasing symptoms; (3) bilateral airspace disease on x-rays (CT); (4) cardiac failure is not the primary cause of the respiratory failure. ARDS develops in 42% of patients presenting with COVID-19 pneumonia and 61-80% of those requiring intensive care with a median time of intubation is 8.5 days. (Gibson, 2020.)” </w:t>
      </w:r>
    </w:p>
    <w:p w:rsidR="0014550D" w:rsidRPr="00BC2DB9" w:rsidRDefault="0014550D" w:rsidP="000356FB">
      <w:pPr>
        <w:jc w:val="both"/>
        <w:rPr>
          <w:rFonts w:ascii="Garamond" w:hAnsi="Garamond"/>
          <w:sz w:val="22"/>
          <w:szCs w:val="22"/>
        </w:rPr>
      </w:pPr>
    </w:p>
    <w:p w:rsidR="007A5311" w:rsidRDefault="006E200E" w:rsidP="000356FB">
      <w:pPr>
        <w:jc w:val="both"/>
      </w:pPr>
      <w:r w:rsidRPr="00BC2DB9">
        <w:rPr>
          <w:rFonts w:ascii="Garamond" w:hAnsi="Garamond"/>
          <w:sz w:val="22"/>
          <w:szCs w:val="22"/>
        </w:rPr>
        <w:t>Faced with this panorama, critical care practice guidelines recommend prone position for adult patients with ARDS and severe COVID-19 infection. As evidenced in the past, these methods are effective for better oxygenation, yet, patients dealing with COVID-19 require intricate care and their high-risk conditions involve extreme finesse during positioning. They also require long periods of resting time which leads to complications associated with</w:t>
      </w:r>
      <w:r w:rsidR="00C3329E" w:rsidRPr="00BC2DB9">
        <w:rPr>
          <w:rFonts w:ascii="Garamond" w:hAnsi="Garamond"/>
          <w:sz w:val="22"/>
          <w:szCs w:val="22"/>
        </w:rPr>
        <w:t xml:space="preserve"> patient morbidity that have never been evaluated systemically. Common complications include development of pressure injuries (Pls) </w:t>
      </w:r>
      <w:r w:rsidR="00B23754" w:rsidRPr="00BC2DB9">
        <w:rPr>
          <w:rFonts w:ascii="Garamond" w:hAnsi="Garamond"/>
          <w:sz w:val="22"/>
          <w:szCs w:val="22"/>
        </w:rPr>
        <w:t>on the forehead, eyebrows, chest, pelvis, chin, genitalia, knees, etc. Ocular damage and</w:t>
      </w:r>
      <w:r w:rsidR="007A5311">
        <w:rPr>
          <w:rFonts w:ascii="Garamond" w:hAnsi="Garamond"/>
          <w:sz w:val="22"/>
          <w:szCs w:val="22"/>
        </w:rPr>
        <w:t xml:space="preserve"> muscular issues may also occur (</w:t>
      </w:r>
      <w:r w:rsidR="007A5311">
        <w:rPr>
          <w:rFonts w:ascii="Garamond" w:hAnsi="Garamond" w:cs="Arial"/>
          <w:color w:val="000000"/>
          <w:sz w:val="22"/>
          <w:szCs w:val="22"/>
        </w:rPr>
        <w:t>Barakat-Johnson, 2020).</w:t>
      </w:r>
      <w:r w:rsidR="007A5311">
        <w:rPr>
          <w:rFonts w:ascii="Garamond" w:hAnsi="Garamond"/>
          <w:sz w:val="22"/>
          <w:szCs w:val="22"/>
        </w:rPr>
        <w:t xml:space="preserve"> </w:t>
      </w:r>
      <w:r w:rsidR="00B23754" w:rsidRPr="00BC2DB9">
        <w:rPr>
          <w:rFonts w:ascii="Garamond" w:hAnsi="Garamond"/>
          <w:sz w:val="22"/>
          <w:szCs w:val="22"/>
        </w:rPr>
        <w:t xml:space="preserve"> </w:t>
      </w:r>
      <w:r w:rsidR="007A5311">
        <w:rPr>
          <w:rFonts w:ascii="Garamond" w:hAnsi="Garamond"/>
          <w:sz w:val="22"/>
          <w:szCs w:val="22"/>
        </w:rPr>
        <w:t xml:space="preserve">During an interview considering COVID19 patients in the ICU and their situation with pressure ulcers, </w:t>
      </w:r>
      <w:r w:rsidR="00B23754" w:rsidRPr="00BC2DB9">
        <w:rPr>
          <w:rFonts w:ascii="Garamond" w:hAnsi="Garamond"/>
          <w:sz w:val="22"/>
          <w:szCs w:val="22"/>
        </w:rPr>
        <w:t>Dr. Reena Bhatt stated, “staying in a singular position without moving for more than three hours causes the muscle to start dying.” This means that what once was a pre</w:t>
      </w:r>
      <w:r w:rsidR="007A5311">
        <w:rPr>
          <w:rFonts w:ascii="Garamond" w:hAnsi="Garamond"/>
          <w:sz w:val="22"/>
          <w:szCs w:val="22"/>
        </w:rPr>
        <w:t xml:space="preserve">ssure injury can translate into </w:t>
      </w:r>
      <w:r w:rsidR="00B23754" w:rsidRPr="00BC2DB9">
        <w:rPr>
          <w:rFonts w:ascii="Garamond" w:hAnsi="Garamond"/>
          <w:sz w:val="22"/>
          <w:szCs w:val="22"/>
        </w:rPr>
        <w:t>musculoskeletal issues and dramatic complications that can be avoidable with the correct implementation of alternative methods</w:t>
      </w:r>
      <w:r w:rsidR="001927B5" w:rsidRPr="00BC2DB9">
        <w:rPr>
          <w:rFonts w:ascii="Garamond" w:hAnsi="Garamond"/>
          <w:sz w:val="22"/>
          <w:szCs w:val="22"/>
        </w:rPr>
        <w:t xml:space="preserve">. </w:t>
      </w:r>
      <w:r w:rsidR="007A5311" w:rsidRPr="007A5311">
        <w:rPr>
          <w:rFonts w:ascii="Garamond" w:hAnsi="Garamond"/>
          <w:color w:val="000000" w:themeColor="text1"/>
          <w:sz w:val="22"/>
          <w:szCs w:val="22"/>
        </w:rPr>
        <w:t>[</w:t>
      </w:r>
      <w:r w:rsidR="007A5311" w:rsidRPr="007A5311">
        <w:rPr>
          <w:rFonts w:ascii="Garamond" w:hAnsi="Garamond"/>
          <w:color w:val="000000" w:themeColor="text1"/>
          <w:sz w:val="22"/>
          <w:szCs w:val="22"/>
          <w:shd w:val="clear" w:color="auto" w:fill="FFFFFF"/>
        </w:rPr>
        <w:t>Bhatt, Reena. (2021, Oct. 05). Personal interview: Prone Positioning for Covid19].</w:t>
      </w:r>
    </w:p>
    <w:p w:rsidR="001927B5" w:rsidRPr="00BC2DB9" w:rsidRDefault="001927B5" w:rsidP="000356FB">
      <w:pPr>
        <w:jc w:val="both"/>
        <w:rPr>
          <w:rFonts w:ascii="Garamond" w:hAnsi="Garamond"/>
          <w:sz w:val="22"/>
          <w:szCs w:val="22"/>
        </w:rPr>
      </w:pPr>
    </w:p>
    <w:p w:rsidR="00F36FCE" w:rsidRPr="00BC2DB9" w:rsidRDefault="001927B5" w:rsidP="000356FB">
      <w:pPr>
        <w:jc w:val="both"/>
        <w:rPr>
          <w:rFonts w:ascii="Garamond" w:hAnsi="Garamond"/>
          <w:sz w:val="22"/>
          <w:szCs w:val="22"/>
        </w:rPr>
      </w:pPr>
      <w:r w:rsidRPr="00BC2DB9">
        <w:rPr>
          <w:rFonts w:ascii="Garamond" w:hAnsi="Garamond"/>
          <w:sz w:val="22"/>
          <w:szCs w:val="22"/>
        </w:rPr>
        <w:t xml:space="preserve">Off course, there are various factors that play a role when developing these complications. There are intrinsic and extrinsic factors that may be involved in the process, and it all comes down to the specific individual; their previous lifestyle, body structure, weight, morphology etc. This indicates the need to calibrate </w:t>
      </w:r>
      <w:r w:rsidR="00302C4E">
        <w:rPr>
          <w:rFonts w:ascii="Garamond" w:hAnsi="Garamond"/>
          <w:sz w:val="22"/>
          <w:szCs w:val="22"/>
        </w:rPr>
        <w:t xml:space="preserve">a </w:t>
      </w:r>
      <w:r w:rsidRPr="00BC2DB9">
        <w:rPr>
          <w:rFonts w:ascii="Garamond" w:hAnsi="Garamond"/>
          <w:sz w:val="22"/>
          <w:szCs w:val="22"/>
        </w:rPr>
        <w:t xml:space="preserve">potential prototype towards a system that takes the individual needs into account, rather than a generalized result. Encountering a solution that encompasses a generic design, but a customizable outcome. </w:t>
      </w:r>
      <w:r w:rsidR="00D15376" w:rsidRPr="00BC2DB9">
        <w:rPr>
          <w:rFonts w:ascii="Garamond" w:hAnsi="Garamond"/>
          <w:sz w:val="22"/>
          <w:szCs w:val="22"/>
        </w:rPr>
        <w:t>Additionally, COVID-19 are commonly subjects to stress during their positioning and are either under anesthetics or muscle relaxants. This means that pain is depressed and pressure receptors can’t achieve their normal defense mechanisms to avoid joint damage or muscle</w:t>
      </w:r>
      <w:r w:rsidR="00302C4E">
        <w:rPr>
          <w:rFonts w:ascii="Garamond" w:hAnsi="Garamond"/>
          <w:sz w:val="22"/>
          <w:szCs w:val="22"/>
        </w:rPr>
        <w:t xml:space="preserve"> strain.</w:t>
      </w:r>
      <w:r w:rsidR="00936683" w:rsidRPr="00BC2DB9">
        <w:rPr>
          <w:rFonts w:ascii="Garamond" w:hAnsi="Garamond"/>
          <w:sz w:val="22"/>
          <w:szCs w:val="22"/>
        </w:rPr>
        <w:t xml:space="preserve"> Pressure injuries are considered </w:t>
      </w:r>
      <w:r w:rsidR="00F36FCE" w:rsidRPr="00BC2DB9">
        <w:rPr>
          <w:rFonts w:ascii="Garamond" w:hAnsi="Garamond"/>
          <w:sz w:val="22"/>
          <w:szCs w:val="22"/>
        </w:rPr>
        <w:t>costly and complicated and are listed as one of the 15 preventable h</w:t>
      </w:r>
      <w:r w:rsidR="00990B43">
        <w:rPr>
          <w:rFonts w:ascii="Garamond" w:hAnsi="Garamond"/>
          <w:sz w:val="22"/>
          <w:szCs w:val="22"/>
        </w:rPr>
        <w:t xml:space="preserve">ospital-acquired complications (Lee-Bunker, 2015). </w:t>
      </w:r>
      <w:r w:rsidR="00F36FCE" w:rsidRPr="00BC2DB9">
        <w:rPr>
          <w:rFonts w:ascii="Garamond" w:hAnsi="Garamond"/>
          <w:sz w:val="22"/>
          <w:szCs w:val="22"/>
        </w:rPr>
        <w:t xml:space="preserve">Therefore, the importance of analysis existing methods that are being utilized, their effectiveness, their approach and their flaws as a pathway for future innovation and ground to explore. </w:t>
      </w:r>
    </w:p>
    <w:p w:rsidR="001D51D1" w:rsidRPr="00BC2DB9" w:rsidRDefault="001D51D1" w:rsidP="000356FB">
      <w:pPr>
        <w:jc w:val="both"/>
        <w:rPr>
          <w:rFonts w:ascii="Garamond" w:hAnsi="Garamond"/>
          <w:sz w:val="22"/>
          <w:szCs w:val="22"/>
        </w:rPr>
      </w:pPr>
    </w:p>
    <w:p w:rsidR="001D51D1" w:rsidRDefault="001D51D1" w:rsidP="000356FB">
      <w:pPr>
        <w:jc w:val="both"/>
        <w:rPr>
          <w:rFonts w:ascii="Garamond" w:hAnsi="Garamond"/>
          <w:b/>
          <w:i/>
          <w:sz w:val="22"/>
          <w:szCs w:val="22"/>
        </w:rPr>
      </w:pPr>
      <w:r w:rsidRPr="00BC2DB9">
        <w:rPr>
          <w:rFonts w:ascii="Garamond" w:hAnsi="Garamond"/>
          <w:b/>
          <w:i/>
          <w:sz w:val="22"/>
          <w:szCs w:val="22"/>
        </w:rPr>
        <w:t xml:space="preserve">When, where and how is prone position utilized? </w:t>
      </w:r>
    </w:p>
    <w:p w:rsidR="00131769" w:rsidRPr="00BC2DB9" w:rsidRDefault="00131769" w:rsidP="000356FB">
      <w:pPr>
        <w:jc w:val="both"/>
        <w:rPr>
          <w:rFonts w:ascii="Garamond" w:hAnsi="Garamond"/>
          <w:b/>
          <w:i/>
          <w:sz w:val="22"/>
          <w:szCs w:val="22"/>
        </w:rPr>
      </w:pPr>
    </w:p>
    <w:p w:rsidR="00131769" w:rsidRDefault="00E02718" w:rsidP="000356FB">
      <w:pPr>
        <w:jc w:val="both"/>
        <w:rPr>
          <w:rFonts w:ascii="Garamond" w:hAnsi="Garamond"/>
          <w:b/>
          <w:color w:val="000000" w:themeColor="text1"/>
          <w:sz w:val="22"/>
          <w:szCs w:val="22"/>
        </w:rPr>
      </w:pPr>
      <w:r>
        <w:rPr>
          <w:rFonts w:ascii="Garamond" w:hAnsi="Garamond"/>
          <w:b/>
          <w:color w:val="000000" w:themeColor="text1"/>
          <w:sz w:val="22"/>
          <w:szCs w:val="22"/>
        </w:rPr>
        <w:t>P</w:t>
      </w:r>
      <w:r w:rsidRPr="00BC2DB9">
        <w:rPr>
          <w:rFonts w:ascii="Garamond" w:hAnsi="Garamond"/>
          <w:b/>
          <w:color w:val="000000" w:themeColor="text1"/>
          <w:sz w:val="22"/>
          <w:szCs w:val="22"/>
        </w:rPr>
        <w:t xml:space="preserve">rone pillows </w:t>
      </w:r>
      <w:r>
        <w:rPr>
          <w:rFonts w:ascii="Garamond" w:hAnsi="Garamond"/>
          <w:b/>
          <w:color w:val="000000" w:themeColor="text1"/>
          <w:sz w:val="22"/>
          <w:szCs w:val="22"/>
        </w:rPr>
        <w:t xml:space="preserve">for </w:t>
      </w:r>
      <w:r>
        <w:rPr>
          <w:rFonts w:ascii="Garamond" w:hAnsi="Garamond"/>
          <w:b/>
          <w:sz w:val="22"/>
          <w:szCs w:val="22"/>
        </w:rPr>
        <w:t>Surgical P</w:t>
      </w:r>
      <w:r w:rsidR="009A12BE" w:rsidRPr="00BC2DB9">
        <w:rPr>
          <w:rFonts w:ascii="Garamond" w:hAnsi="Garamond"/>
          <w:b/>
          <w:sz w:val="22"/>
          <w:szCs w:val="22"/>
        </w:rPr>
        <w:t>rocedures</w:t>
      </w:r>
      <w:r>
        <w:rPr>
          <w:rFonts w:ascii="Garamond" w:hAnsi="Garamond"/>
          <w:b/>
          <w:color w:val="000000" w:themeColor="text1"/>
          <w:sz w:val="22"/>
          <w:szCs w:val="22"/>
        </w:rPr>
        <w:t xml:space="preserve"> &amp; </w:t>
      </w:r>
      <w:r w:rsidRPr="00BC2DB9">
        <w:rPr>
          <w:rFonts w:ascii="Garamond" w:hAnsi="Garamond"/>
          <w:b/>
          <w:color w:val="000000" w:themeColor="text1"/>
          <w:sz w:val="22"/>
          <w:szCs w:val="22"/>
        </w:rPr>
        <w:t>ARDS treatment</w:t>
      </w:r>
    </w:p>
    <w:p w:rsidR="00202420" w:rsidRPr="00131769" w:rsidRDefault="00E02718" w:rsidP="000356FB">
      <w:pPr>
        <w:jc w:val="both"/>
        <w:rPr>
          <w:rFonts w:ascii="Garamond" w:hAnsi="Garamond"/>
          <w:b/>
          <w:color w:val="000000" w:themeColor="text1"/>
          <w:sz w:val="22"/>
          <w:szCs w:val="22"/>
        </w:rPr>
      </w:pPr>
      <w:r w:rsidRPr="00BC2DB9">
        <w:rPr>
          <w:rFonts w:ascii="Garamond" w:hAnsi="Garamond"/>
          <w:color w:val="000000" w:themeColor="text1"/>
          <w:sz w:val="22"/>
          <w:szCs w:val="22"/>
        </w:rPr>
        <w:t>There are many products in market that focus on achieving correct position of the patient to stimulate breathing an</w:t>
      </w:r>
      <w:r>
        <w:rPr>
          <w:rFonts w:ascii="Garamond" w:hAnsi="Garamond"/>
          <w:color w:val="000000" w:themeColor="text1"/>
          <w:sz w:val="22"/>
          <w:szCs w:val="22"/>
        </w:rPr>
        <w:t xml:space="preserve">d lungs Additionally, </w:t>
      </w:r>
      <w:r>
        <w:rPr>
          <w:rFonts w:ascii="Garamond" w:hAnsi="Garamond"/>
          <w:sz w:val="22"/>
          <w:szCs w:val="22"/>
        </w:rPr>
        <w:t>a</w:t>
      </w:r>
      <w:r w:rsidR="00C96EC6" w:rsidRPr="00BC2DB9">
        <w:rPr>
          <w:rFonts w:ascii="Garamond" w:hAnsi="Garamond"/>
          <w:sz w:val="22"/>
          <w:szCs w:val="22"/>
        </w:rPr>
        <w:t>djusting patients into certain positions for surgical procedures is really common in all areas of healthcare. There are multiple positions available for different operations and selecting the appropriate one and the artifacts/devices needed to do so is a collaborative process. Preoperative healthcare practitioners, nurses, surgeons and anesthesiologists are involv</w:t>
      </w:r>
      <w:r w:rsidR="002C3E01">
        <w:rPr>
          <w:rFonts w:ascii="Garamond" w:hAnsi="Garamond"/>
          <w:sz w:val="22"/>
          <w:szCs w:val="22"/>
        </w:rPr>
        <w:t>ed in the accommodation. “</w:t>
      </w:r>
      <w:r w:rsidR="002C3E01" w:rsidRPr="002C3E01">
        <w:rPr>
          <w:rFonts w:ascii="Garamond" w:hAnsi="Garamond"/>
          <w:sz w:val="22"/>
          <w:szCs w:val="22"/>
        </w:rPr>
        <w:t xml:space="preserve">A minimum of four surgical personnel should assist in transferring the patient from the supine to the prone position to provide full support to the patient and </w:t>
      </w:r>
      <w:r w:rsidR="002C3E01">
        <w:rPr>
          <w:rFonts w:ascii="Garamond" w:hAnsi="Garamond"/>
          <w:sz w:val="22"/>
          <w:szCs w:val="22"/>
        </w:rPr>
        <w:t>avoid injuries to the personnel (AST, 2011</w:t>
      </w:r>
      <w:r w:rsidR="00DE6FDC">
        <w:rPr>
          <w:rFonts w:ascii="Garamond" w:hAnsi="Garamond"/>
          <w:sz w:val="22"/>
          <w:szCs w:val="22"/>
        </w:rPr>
        <w:t>).</w:t>
      </w:r>
      <w:r w:rsidR="002C3E01">
        <w:rPr>
          <w:rFonts w:ascii="Garamond" w:hAnsi="Garamond"/>
          <w:sz w:val="22"/>
          <w:szCs w:val="22"/>
        </w:rPr>
        <w:t>”</w:t>
      </w:r>
      <w:r w:rsidR="00701F6F">
        <w:rPr>
          <w:rFonts w:ascii="Garamond" w:hAnsi="Garamond"/>
          <w:sz w:val="22"/>
          <w:szCs w:val="22"/>
        </w:rPr>
        <w:t xml:space="preserve"> </w:t>
      </w:r>
      <w:r w:rsidR="00C96EC6" w:rsidRPr="00BC2DB9">
        <w:rPr>
          <w:rFonts w:ascii="Garamond" w:hAnsi="Garamond"/>
          <w:sz w:val="22"/>
          <w:szCs w:val="22"/>
        </w:rPr>
        <w:t>The prone position is commonly used during procedures that need access to the dorsal part of the patient’s body. Here, there are various devices used to aid in the proper position and intent of pressure distribution. The patient is placed face-down to perform common procedures like spine, neck, brain, vascular, and tendon surgeries. The prone position allows access to the posterior aspects of the individual and increases the capacity and distribution of ventilation and perfusion of t</w:t>
      </w:r>
      <w:r w:rsidR="00C505F1">
        <w:rPr>
          <w:rFonts w:ascii="Garamond" w:hAnsi="Garamond"/>
          <w:sz w:val="22"/>
          <w:szCs w:val="22"/>
        </w:rPr>
        <w:t>he lungs during the operations (STERIS, 2018</w:t>
      </w:r>
      <w:r w:rsidR="00701F6F">
        <w:rPr>
          <w:rFonts w:ascii="Garamond" w:hAnsi="Garamond"/>
          <w:sz w:val="22"/>
          <w:szCs w:val="22"/>
        </w:rPr>
        <w:t xml:space="preserve">). </w:t>
      </w:r>
      <w:r w:rsidR="00DE6FDC" w:rsidRPr="00BC2DB9">
        <w:rPr>
          <w:rFonts w:ascii="Garamond" w:hAnsi="Garamond"/>
          <w:color w:val="000000" w:themeColor="text1"/>
          <w:sz w:val="22"/>
          <w:szCs w:val="22"/>
        </w:rPr>
        <w:t xml:space="preserve">There are multiple ways to accommodate a patient into prone position, but the most common pillow is that of the head rest. Most in the market are functionally the same and its proportions </w:t>
      </w:r>
      <w:r w:rsidR="00DE6FDC" w:rsidRPr="00BC2DB9">
        <w:rPr>
          <w:rFonts w:ascii="Garamond" w:hAnsi="Garamond"/>
          <w:color w:val="000000" w:themeColor="text1"/>
          <w:sz w:val="22"/>
          <w:szCs w:val="22"/>
        </w:rPr>
        <w:lastRenderedPageBreak/>
        <w:t>and material are generic.</w:t>
      </w:r>
      <w:r w:rsidR="002E73E0">
        <w:rPr>
          <w:rFonts w:ascii="Garamond" w:hAnsi="Garamond"/>
          <w:color w:val="000000" w:themeColor="text1"/>
          <w:sz w:val="22"/>
          <w:szCs w:val="22"/>
        </w:rPr>
        <w:t xml:space="preserve"> </w:t>
      </w:r>
      <w:r w:rsidR="00DE6FDC" w:rsidRPr="00BC2DB9">
        <w:rPr>
          <w:rFonts w:ascii="Garamond" w:hAnsi="Garamond"/>
          <w:color w:val="000000" w:themeColor="text1"/>
          <w:sz w:val="22"/>
          <w:szCs w:val="22"/>
        </w:rPr>
        <w:t xml:space="preserve">Made out of either </w:t>
      </w:r>
      <w:r w:rsidR="00DE6FDC" w:rsidRPr="0095527F">
        <w:rPr>
          <w:rFonts w:ascii="Garamond" w:hAnsi="Garamond"/>
          <w:i/>
          <w:color w:val="000000" w:themeColor="text1"/>
          <w:sz w:val="22"/>
          <w:szCs w:val="22"/>
        </w:rPr>
        <w:t>gel or foam</w:t>
      </w:r>
      <w:r w:rsidR="0095527F">
        <w:rPr>
          <w:rFonts w:ascii="Garamond" w:hAnsi="Garamond"/>
          <w:color w:val="000000" w:themeColor="text1"/>
          <w:sz w:val="22"/>
          <w:szCs w:val="22"/>
        </w:rPr>
        <w:t>, the head</w:t>
      </w:r>
      <w:r w:rsidR="00DE6FDC" w:rsidRPr="00BC2DB9">
        <w:rPr>
          <w:rFonts w:ascii="Garamond" w:hAnsi="Garamond"/>
          <w:color w:val="000000" w:themeColor="text1"/>
          <w:sz w:val="22"/>
          <w:szCs w:val="22"/>
        </w:rPr>
        <w:t xml:space="preserve"> rest supports and protects facial features in the prone position. It contributes stability for the neck and normally includes space for endotracheal tube</w:t>
      </w:r>
      <w:r w:rsidR="00701F6F">
        <w:rPr>
          <w:rFonts w:ascii="Garamond" w:hAnsi="Garamond"/>
          <w:color w:val="000000" w:themeColor="text1"/>
          <w:sz w:val="22"/>
          <w:szCs w:val="22"/>
        </w:rPr>
        <w:t xml:space="preserve"> (</w:t>
      </w:r>
      <w:r w:rsidR="00EB7204">
        <w:rPr>
          <w:rFonts w:ascii="Garamond" w:hAnsi="Garamond"/>
          <w:color w:val="000000" w:themeColor="text1"/>
          <w:sz w:val="22"/>
          <w:szCs w:val="22"/>
        </w:rPr>
        <w:t>Prone Medical</w:t>
      </w:r>
      <w:r>
        <w:rPr>
          <w:rFonts w:ascii="Garamond" w:hAnsi="Garamond"/>
          <w:color w:val="000000" w:themeColor="text1"/>
          <w:sz w:val="22"/>
          <w:szCs w:val="22"/>
        </w:rPr>
        <w:t>).</w:t>
      </w:r>
      <w:r w:rsidR="004502A3">
        <w:rPr>
          <w:rFonts w:ascii="Garamond" w:hAnsi="Garamond"/>
          <w:color w:val="000000" w:themeColor="text1"/>
          <w:sz w:val="22"/>
          <w:szCs w:val="22"/>
        </w:rPr>
        <w:t xml:space="preserve"> </w:t>
      </w:r>
      <w:r w:rsidR="00FD1A19">
        <w:rPr>
          <w:rFonts w:ascii="Garamond" w:hAnsi="Garamond"/>
          <w:color w:val="000000" w:themeColor="text1"/>
          <w:sz w:val="22"/>
          <w:szCs w:val="22"/>
        </w:rPr>
        <w:t xml:space="preserve">Now on the market one of the most utilized material in the competing brands for prone pillow designs </w:t>
      </w:r>
      <w:r w:rsidR="00C400B6">
        <w:rPr>
          <w:rFonts w:ascii="Garamond" w:hAnsi="Garamond"/>
          <w:color w:val="000000" w:themeColor="text1"/>
          <w:sz w:val="22"/>
          <w:szCs w:val="22"/>
        </w:rPr>
        <w:t xml:space="preserve">is what’s called </w:t>
      </w:r>
      <w:r w:rsidR="00C400B6" w:rsidRPr="00C400B6">
        <w:rPr>
          <w:rFonts w:ascii="Garamond" w:hAnsi="Garamond"/>
          <w:color w:val="000000" w:themeColor="text1"/>
          <w:sz w:val="22"/>
          <w:szCs w:val="22"/>
        </w:rPr>
        <w:t>r</w:t>
      </w:r>
      <w:r w:rsidR="00C400B6">
        <w:rPr>
          <w:rFonts w:ascii="Garamond" w:hAnsi="Garamond" w:cs="Arial"/>
          <w:color w:val="343536"/>
          <w:sz w:val="22"/>
          <w:szCs w:val="22"/>
        </w:rPr>
        <w:t xml:space="preserve">aspberry swirl foam. It is </w:t>
      </w:r>
      <w:r w:rsidR="004C330D" w:rsidRPr="00C400B6">
        <w:rPr>
          <w:rFonts w:ascii="Garamond" w:hAnsi="Garamond" w:cs="Arial"/>
          <w:color w:val="343536"/>
          <w:sz w:val="22"/>
          <w:szCs w:val="22"/>
        </w:rPr>
        <w:t xml:space="preserve">optimal </w:t>
      </w:r>
      <w:r w:rsidR="00C400B6">
        <w:rPr>
          <w:rFonts w:ascii="Garamond" w:hAnsi="Garamond" w:cs="Arial"/>
          <w:color w:val="343536"/>
          <w:sz w:val="22"/>
          <w:szCs w:val="22"/>
        </w:rPr>
        <w:t xml:space="preserve">for support and </w:t>
      </w:r>
      <w:r w:rsidR="004C330D" w:rsidRPr="00C400B6">
        <w:rPr>
          <w:rFonts w:ascii="Garamond" w:hAnsi="Garamond" w:cs="Arial"/>
          <w:color w:val="343536"/>
          <w:sz w:val="22"/>
          <w:szCs w:val="22"/>
        </w:rPr>
        <w:t>latex free.</w:t>
      </w:r>
      <w:r w:rsidR="00C400B6">
        <w:rPr>
          <w:rFonts w:ascii="Garamond" w:hAnsi="Garamond" w:cs="Arial"/>
          <w:color w:val="343536"/>
          <w:sz w:val="22"/>
          <w:szCs w:val="22"/>
        </w:rPr>
        <w:t xml:space="preserve"> This foam consists of a combination of </w:t>
      </w:r>
      <w:r w:rsidR="00C400B6" w:rsidRPr="00A91C3A">
        <w:rPr>
          <w:rFonts w:ascii="Garamond" w:hAnsi="Garamond" w:cs="Arial"/>
          <w:i/>
          <w:color w:val="343536"/>
          <w:sz w:val="22"/>
          <w:szCs w:val="22"/>
        </w:rPr>
        <w:t>visco-elastic foam</w:t>
      </w:r>
      <w:r w:rsidR="00C400B6">
        <w:rPr>
          <w:rFonts w:ascii="Garamond" w:hAnsi="Garamond" w:cs="Arial"/>
          <w:color w:val="343536"/>
          <w:sz w:val="22"/>
          <w:szCs w:val="22"/>
        </w:rPr>
        <w:t xml:space="preserve"> (also called memory foam) and normal foam.</w:t>
      </w:r>
      <w:r w:rsidR="00A91C3A">
        <w:rPr>
          <w:rFonts w:ascii="Garamond" w:hAnsi="Garamond" w:cs="Arial"/>
          <w:color w:val="343536"/>
          <w:sz w:val="22"/>
          <w:szCs w:val="22"/>
        </w:rPr>
        <w:t xml:space="preserve"> This viscoelasticity refers to materials that have both viscous and elastic attributes during deformation. Viscous materials resist shear and strain linearly with stress. Elastics can be stretched and return to their original state</w:t>
      </w:r>
      <w:r w:rsidR="00D16805">
        <w:rPr>
          <w:rFonts w:ascii="Garamond" w:hAnsi="Garamond" w:cs="Arial"/>
          <w:color w:val="343536"/>
          <w:sz w:val="22"/>
          <w:szCs w:val="22"/>
        </w:rPr>
        <w:t xml:space="preserve"> (</w:t>
      </w:r>
      <w:r w:rsidR="00D16805" w:rsidRPr="00D16805">
        <w:rPr>
          <w:rFonts w:ascii="Garamond" w:hAnsi="Garamond" w:cs="Arial"/>
          <w:color w:val="202122"/>
          <w:sz w:val="22"/>
          <w:szCs w:val="22"/>
          <w:shd w:val="clear" w:color="auto" w:fill="FFFFFF"/>
        </w:rPr>
        <w:t>M</w:t>
      </w:r>
      <w:r w:rsidR="00D16805">
        <w:rPr>
          <w:rFonts w:ascii="Garamond" w:hAnsi="Garamond" w:cs="Arial"/>
          <w:color w:val="202122"/>
          <w:sz w:val="22"/>
          <w:szCs w:val="22"/>
          <w:shd w:val="clear" w:color="auto" w:fill="FFFFFF"/>
        </w:rPr>
        <w:t xml:space="preserve">eyers </w:t>
      </w:r>
      <w:r w:rsidR="00D16805" w:rsidRPr="00D16805">
        <w:rPr>
          <w:rFonts w:ascii="Garamond" w:hAnsi="Garamond" w:cs="Arial"/>
          <w:color w:val="202122"/>
          <w:sz w:val="22"/>
          <w:szCs w:val="22"/>
          <w:shd w:val="clear" w:color="auto" w:fill="FFFFFF"/>
        </w:rPr>
        <w:t>1999</w:t>
      </w:r>
      <w:r w:rsidR="00D16805">
        <w:rPr>
          <w:rFonts w:ascii="Garamond" w:hAnsi="Garamond" w:cs="Arial"/>
          <w:color w:val="343536"/>
          <w:sz w:val="22"/>
          <w:szCs w:val="22"/>
        </w:rPr>
        <w:t xml:space="preserve">). </w:t>
      </w:r>
      <w:r w:rsidR="00A91C3A">
        <w:rPr>
          <w:rFonts w:ascii="Garamond" w:hAnsi="Garamond" w:cs="Arial"/>
          <w:color w:val="343536"/>
          <w:sz w:val="22"/>
          <w:szCs w:val="22"/>
        </w:rPr>
        <w:t xml:space="preserve">This </w:t>
      </w:r>
      <w:r w:rsidR="00A91C3A" w:rsidRPr="00A91C3A">
        <w:rPr>
          <w:rFonts w:ascii="Garamond" w:hAnsi="Garamond" w:cs="Arial"/>
          <w:i/>
          <w:color w:val="343536"/>
          <w:sz w:val="22"/>
          <w:szCs w:val="22"/>
        </w:rPr>
        <w:t>visco-elastic foam</w:t>
      </w:r>
      <w:r w:rsidR="00A91C3A">
        <w:rPr>
          <w:rFonts w:ascii="Garamond" w:hAnsi="Garamond" w:cs="Arial"/>
          <w:color w:val="343536"/>
          <w:sz w:val="22"/>
          <w:szCs w:val="22"/>
        </w:rPr>
        <w:t xml:space="preserve"> has elements of both properties because it’s “a blend of polyurethane foam that was developed for airplane cushions by a NASA contract in 1970 (</w:t>
      </w:r>
      <w:r w:rsidR="00A91C3A" w:rsidRPr="000D7C7F">
        <w:rPr>
          <w:rFonts w:ascii="Garamond" w:hAnsi="Garamond"/>
          <w:sz w:val="18"/>
          <w:szCs w:val="18"/>
        </w:rPr>
        <w:t>©</w:t>
      </w:r>
      <w:r w:rsidR="00A91C3A">
        <w:rPr>
          <w:rFonts w:ascii="Garamond" w:hAnsi="Garamond" w:cs="Arial"/>
          <w:color w:val="343536"/>
          <w:sz w:val="22"/>
          <w:szCs w:val="22"/>
        </w:rPr>
        <w:t xml:space="preserve">Slumber Search Mattresses)”. </w:t>
      </w:r>
    </w:p>
    <w:p w:rsidR="00DE6FDC" w:rsidRDefault="00DE6FDC" w:rsidP="000356FB">
      <w:pPr>
        <w:jc w:val="both"/>
        <w:rPr>
          <w:rFonts w:ascii="Garamond" w:hAnsi="Garamond"/>
          <w:sz w:val="22"/>
          <w:szCs w:val="22"/>
        </w:rPr>
      </w:pPr>
    </w:p>
    <w:p w:rsidR="00E02718" w:rsidRDefault="00E02718" w:rsidP="000356FB">
      <w:pPr>
        <w:jc w:val="both"/>
        <w:rPr>
          <w:rFonts w:ascii="Garamond" w:hAnsi="Garamond"/>
          <w:b/>
          <w:sz w:val="22"/>
          <w:szCs w:val="22"/>
        </w:rPr>
      </w:pPr>
      <w:r w:rsidRPr="00E02718">
        <w:rPr>
          <w:rFonts w:ascii="Garamond" w:hAnsi="Garamond"/>
          <w:b/>
          <w:sz w:val="22"/>
          <w:szCs w:val="22"/>
        </w:rPr>
        <w:t xml:space="preserve">Existing Artifacts </w:t>
      </w:r>
    </w:p>
    <w:p w:rsidR="00131769" w:rsidRDefault="00131769" w:rsidP="000356FB">
      <w:pPr>
        <w:jc w:val="both"/>
        <w:rPr>
          <w:rFonts w:ascii="Garamond" w:hAnsi="Garamond"/>
          <w:b/>
          <w:sz w:val="22"/>
          <w:szCs w:val="22"/>
        </w:rPr>
      </w:pPr>
    </w:p>
    <w:tbl>
      <w:tblPr>
        <w:tblStyle w:val="TableGrid"/>
        <w:tblW w:w="11070" w:type="dxa"/>
        <w:tblInd w:w="-995" w:type="dxa"/>
        <w:tblLayout w:type="fixed"/>
        <w:tblLook w:val="04A0" w:firstRow="1" w:lastRow="0" w:firstColumn="1" w:lastColumn="0" w:noHBand="0" w:noVBand="1"/>
      </w:tblPr>
      <w:tblGrid>
        <w:gridCol w:w="1440"/>
        <w:gridCol w:w="1080"/>
        <w:gridCol w:w="900"/>
        <w:gridCol w:w="900"/>
        <w:gridCol w:w="1080"/>
        <w:gridCol w:w="810"/>
        <w:gridCol w:w="900"/>
        <w:gridCol w:w="720"/>
        <w:gridCol w:w="3240"/>
      </w:tblGrid>
      <w:tr w:rsidR="001D5F3E" w:rsidTr="00344B10">
        <w:tc>
          <w:tcPr>
            <w:tcW w:w="1440" w:type="dxa"/>
          </w:tcPr>
          <w:p w:rsidR="000D7C7F" w:rsidRPr="000D7C7F" w:rsidRDefault="000D7C7F" w:rsidP="000356FB">
            <w:pPr>
              <w:jc w:val="both"/>
              <w:rPr>
                <w:rFonts w:ascii="Garamond" w:hAnsi="Garamond"/>
                <w:b/>
                <w:sz w:val="18"/>
                <w:szCs w:val="18"/>
              </w:rPr>
            </w:pPr>
            <w:r w:rsidRPr="000D7C7F">
              <w:rPr>
                <w:rFonts w:ascii="Garamond" w:hAnsi="Garamond"/>
                <w:b/>
                <w:sz w:val="18"/>
                <w:szCs w:val="18"/>
              </w:rPr>
              <w:t>Image</w:t>
            </w:r>
          </w:p>
        </w:tc>
        <w:tc>
          <w:tcPr>
            <w:tcW w:w="1080" w:type="dxa"/>
          </w:tcPr>
          <w:p w:rsidR="000D7C7F" w:rsidRPr="000D7C7F" w:rsidRDefault="000D7C7F" w:rsidP="000356FB">
            <w:pPr>
              <w:jc w:val="both"/>
              <w:rPr>
                <w:rFonts w:ascii="Garamond" w:hAnsi="Garamond"/>
                <w:b/>
                <w:sz w:val="18"/>
                <w:szCs w:val="18"/>
              </w:rPr>
            </w:pPr>
            <w:r w:rsidRPr="000D7C7F">
              <w:rPr>
                <w:rFonts w:ascii="Garamond" w:hAnsi="Garamond"/>
                <w:b/>
                <w:sz w:val="18"/>
                <w:szCs w:val="18"/>
              </w:rPr>
              <w:t>Name</w:t>
            </w:r>
          </w:p>
        </w:tc>
        <w:tc>
          <w:tcPr>
            <w:tcW w:w="900" w:type="dxa"/>
          </w:tcPr>
          <w:p w:rsidR="000D7C7F" w:rsidRPr="000D7C7F" w:rsidRDefault="000D7C7F" w:rsidP="000356FB">
            <w:pPr>
              <w:jc w:val="both"/>
              <w:rPr>
                <w:rFonts w:ascii="Garamond" w:hAnsi="Garamond"/>
                <w:b/>
                <w:sz w:val="18"/>
                <w:szCs w:val="18"/>
              </w:rPr>
            </w:pPr>
            <w:r w:rsidRPr="000D7C7F">
              <w:rPr>
                <w:rFonts w:ascii="Garamond" w:hAnsi="Garamond"/>
                <w:b/>
                <w:sz w:val="18"/>
                <w:szCs w:val="18"/>
              </w:rPr>
              <w:t>Brand</w:t>
            </w:r>
          </w:p>
        </w:tc>
        <w:tc>
          <w:tcPr>
            <w:tcW w:w="900" w:type="dxa"/>
          </w:tcPr>
          <w:p w:rsidR="000D7C7F" w:rsidRPr="000D7C7F" w:rsidRDefault="000D7C7F" w:rsidP="000356FB">
            <w:pPr>
              <w:jc w:val="both"/>
              <w:rPr>
                <w:rFonts w:ascii="Garamond" w:hAnsi="Garamond"/>
                <w:b/>
                <w:sz w:val="18"/>
                <w:szCs w:val="18"/>
              </w:rPr>
            </w:pPr>
            <w:r w:rsidRPr="000D7C7F">
              <w:rPr>
                <w:rFonts w:ascii="Garamond" w:hAnsi="Garamond"/>
                <w:b/>
                <w:sz w:val="18"/>
                <w:szCs w:val="18"/>
              </w:rPr>
              <w:t xml:space="preserve">Material </w:t>
            </w:r>
          </w:p>
        </w:tc>
        <w:tc>
          <w:tcPr>
            <w:tcW w:w="1080" w:type="dxa"/>
          </w:tcPr>
          <w:p w:rsidR="000D7C7F" w:rsidRPr="000D7C7F" w:rsidRDefault="000D7C7F" w:rsidP="000356FB">
            <w:pPr>
              <w:jc w:val="both"/>
              <w:rPr>
                <w:rFonts w:ascii="Garamond" w:hAnsi="Garamond"/>
                <w:b/>
                <w:sz w:val="18"/>
                <w:szCs w:val="18"/>
              </w:rPr>
            </w:pPr>
            <w:r w:rsidRPr="000D7C7F">
              <w:rPr>
                <w:rFonts w:ascii="Garamond" w:hAnsi="Garamond"/>
                <w:b/>
                <w:sz w:val="18"/>
                <w:szCs w:val="18"/>
              </w:rPr>
              <w:t>Dimension</w:t>
            </w:r>
          </w:p>
        </w:tc>
        <w:tc>
          <w:tcPr>
            <w:tcW w:w="810" w:type="dxa"/>
          </w:tcPr>
          <w:p w:rsidR="000D7C7F" w:rsidRPr="000D7C7F" w:rsidRDefault="000D7C7F" w:rsidP="000356FB">
            <w:pPr>
              <w:jc w:val="both"/>
              <w:rPr>
                <w:rFonts w:ascii="Garamond" w:hAnsi="Garamond"/>
                <w:b/>
                <w:sz w:val="18"/>
                <w:szCs w:val="18"/>
              </w:rPr>
            </w:pPr>
            <w:r w:rsidRPr="000D7C7F">
              <w:rPr>
                <w:rFonts w:ascii="Garamond" w:hAnsi="Garamond"/>
                <w:b/>
                <w:sz w:val="18"/>
                <w:szCs w:val="18"/>
              </w:rPr>
              <w:t>Shape</w:t>
            </w:r>
          </w:p>
        </w:tc>
        <w:tc>
          <w:tcPr>
            <w:tcW w:w="900" w:type="dxa"/>
          </w:tcPr>
          <w:p w:rsidR="000D7C7F" w:rsidRPr="000D7C7F" w:rsidRDefault="00087FDD" w:rsidP="000356FB">
            <w:pPr>
              <w:jc w:val="both"/>
              <w:rPr>
                <w:rFonts w:ascii="Garamond" w:hAnsi="Garamond"/>
                <w:b/>
                <w:sz w:val="18"/>
                <w:szCs w:val="18"/>
              </w:rPr>
            </w:pPr>
            <w:r>
              <w:rPr>
                <w:rFonts w:ascii="Garamond" w:hAnsi="Garamond"/>
                <w:b/>
                <w:sz w:val="18"/>
                <w:szCs w:val="18"/>
              </w:rPr>
              <w:t>Re-use</w:t>
            </w:r>
            <w:r w:rsidR="000D7C7F" w:rsidRPr="000D7C7F">
              <w:rPr>
                <w:rFonts w:ascii="Garamond" w:hAnsi="Garamond"/>
                <w:b/>
                <w:sz w:val="18"/>
                <w:szCs w:val="18"/>
              </w:rPr>
              <w:t xml:space="preserve"> </w:t>
            </w:r>
          </w:p>
        </w:tc>
        <w:tc>
          <w:tcPr>
            <w:tcW w:w="720" w:type="dxa"/>
          </w:tcPr>
          <w:p w:rsidR="000D7C7F" w:rsidRPr="000D7C7F" w:rsidRDefault="000D7C7F" w:rsidP="000356FB">
            <w:pPr>
              <w:jc w:val="both"/>
              <w:rPr>
                <w:rFonts w:ascii="Garamond" w:hAnsi="Garamond"/>
                <w:b/>
                <w:sz w:val="18"/>
                <w:szCs w:val="18"/>
              </w:rPr>
            </w:pPr>
            <w:r w:rsidRPr="000D7C7F">
              <w:rPr>
                <w:rFonts w:ascii="Garamond" w:hAnsi="Garamond"/>
                <w:b/>
                <w:sz w:val="18"/>
                <w:szCs w:val="18"/>
              </w:rPr>
              <w:t>Price</w:t>
            </w:r>
          </w:p>
        </w:tc>
        <w:tc>
          <w:tcPr>
            <w:tcW w:w="3240" w:type="dxa"/>
          </w:tcPr>
          <w:p w:rsidR="000D7C7F" w:rsidRPr="000D7C7F" w:rsidRDefault="000D7C7F" w:rsidP="000356FB">
            <w:pPr>
              <w:jc w:val="both"/>
              <w:rPr>
                <w:rFonts w:ascii="Garamond" w:hAnsi="Garamond"/>
                <w:b/>
                <w:sz w:val="18"/>
                <w:szCs w:val="18"/>
              </w:rPr>
            </w:pPr>
            <w:r w:rsidRPr="000D7C7F">
              <w:rPr>
                <w:rFonts w:ascii="Garamond" w:hAnsi="Garamond"/>
                <w:b/>
                <w:sz w:val="18"/>
                <w:szCs w:val="18"/>
              </w:rPr>
              <w:t>Description</w:t>
            </w:r>
          </w:p>
        </w:tc>
      </w:tr>
      <w:tr w:rsidR="001D5F3E" w:rsidTr="00344B10">
        <w:tc>
          <w:tcPr>
            <w:tcW w:w="1440" w:type="dxa"/>
          </w:tcPr>
          <w:p w:rsidR="000D7C7F" w:rsidRPr="000D7C7F" w:rsidRDefault="000D7C7F" w:rsidP="000356FB">
            <w:pPr>
              <w:jc w:val="both"/>
              <w:rPr>
                <w:rFonts w:ascii="Garamond" w:hAnsi="Garamond"/>
                <w:b/>
                <w:sz w:val="18"/>
                <w:szCs w:val="18"/>
              </w:rPr>
            </w:pPr>
            <w:r w:rsidRPr="00BC2DB9">
              <w:rPr>
                <w:rFonts w:ascii="Garamond" w:hAnsi="Garamond"/>
                <w:noProof/>
                <w:sz w:val="22"/>
                <w:szCs w:val="22"/>
              </w:rPr>
              <w:drawing>
                <wp:anchor distT="0" distB="0" distL="114300" distR="114300" simplePos="0" relativeHeight="251677696" behindDoc="0" locked="0" layoutInCell="1" allowOverlap="1" wp14:anchorId="1655506E" wp14:editId="61FB5444">
                  <wp:simplePos x="0" y="0"/>
                  <wp:positionH relativeFrom="column">
                    <wp:posOffset>-65405</wp:posOffset>
                  </wp:positionH>
                  <wp:positionV relativeFrom="paragraph">
                    <wp:posOffset>17145</wp:posOffset>
                  </wp:positionV>
                  <wp:extent cx="930910" cy="48006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drews-table-kit.png"/>
                          <pic:cNvPicPr/>
                        </pic:nvPicPr>
                        <pic:blipFill>
                          <a:blip r:embed="rId9">
                            <a:extLst>
                              <a:ext uri="{28A0092B-C50C-407E-A947-70E740481C1C}">
                                <a14:useLocalDpi xmlns:a14="http://schemas.microsoft.com/office/drawing/2010/main" val="0"/>
                              </a:ext>
                            </a:extLst>
                          </a:blip>
                          <a:stretch>
                            <a:fillRect/>
                          </a:stretch>
                        </pic:blipFill>
                        <pic:spPr>
                          <a:xfrm>
                            <a:off x="0" y="0"/>
                            <a:ext cx="930910" cy="480060"/>
                          </a:xfrm>
                          <a:prstGeom prst="rect">
                            <a:avLst/>
                          </a:prstGeom>
                        </pic:spPr>
                      </pic:pic>
                    </a:graphicData>
                  </a:graphic>
                  <wp14:sizeRelH relativeFrom="page">
                    <wp14:pctWidth>0</wp14:pctWidth>
                  </wp14:sizeRelH>
                  <wp14:sizeRelV relativeFrom="page">
                    <wp14:pctHeight>0</wp14:pctHeight>
                  </wp14:sizeRelV>
                </wp:anchor>
              </w:drawing>
            </w:r>
          </w:p>
        </w:tc>
        <w:tc>
          <w:tcPr>
            <w:tcW w:w="1080" w:type="dxa"/>
          </w:tcPr>
          <w:p w:rsidR="000D7C7F" w:rsidRPr="000D7C7F" w:rsidRDefault="001D5F3E" w:rsidP="000356FB">
            <w:pPr>
              <w:jc w:val="both"/>
              <w:rPr>
                <w:rFonts w:ascii="Garamond" w:hAnsi="Garamond"/>
                <w:b/>
                <w:sz w:val="18"/>
                <w:szCs w:val="18"/>
              </w:rPr>
            </w:pPr>
            <w:r>
              <w:rPr>
                <w:rFonts w:ascii="Garamond" w:hAnsi="Garamond"/>
                <w:b/>
                <w:sz w:val="18"/>
                <w:szCs w:val="18"/>
              </w:rPr>
              <w:t>Procedu</w:t>
            </w:r>
            <w:r w:rsidR="00087FDD">
              <w:rPr>
                <w:rFonts w:ascii="Garamond" w:hAnsi="Garamond"/>
                <w:b/>
                <w:sz w:val="18"/>
                <w:szCs w:val="18"/>
              </w:rPr>
              <w:t>re kits</w:t>
            </w:r>
          </w:p>
          <w:p w:rsidR="000D7C7F" w:rsidRPr="000D7C7F" w:rsidRDefault="000D7C7F" w:rsidP="000356FB">
            <w:pPr>
              <w:jc w:val="both"/>
              <w:rPr>
                <w:rFonts w:ascii="Garamond" w:hAnsi="Garamond"/>
                <w:b/>
                <w:sz w:val="18"/>
                <w:szCs w:val="18"/>
              </w:rPr>
            </w:pPr>
          </w:p>
        </w:tc>
        <w:tc>
          <w:tcPr>
            <w:tcW w:w="900" w:type="dxa"/>
          </w:tcPr>
          <w:p w:rsidR="000D7C7F" w:rsidRPr="000D7C7F" w:rsidRDefault="000D7C7F" w:rsidP="000356FB">
            <w:pPr>
              <w:jc w:val="both"/>
              <w:rPr>
                <w:rFonts w:ascii="Garamond" w:hAnsi="Garamond"/>
                <w:b/>
                <w:sz w:val="18"/>
                <w:szCs w:val="18"/>
              </w:rPr>
            </w:pPr>
            <w:r w:rsidRPr="000D7C7F">
              <w:rPr>
                <w:rFonts w:ascii="Garamond" w:hAnsi="Garamond"/>
                <w:b/>
                <w:sz w:val="18"/>
                <w:szCs w:val="18"/>
              </w:rPr>
              <w:t>Covidien</w:t>
            </w:r>
            <w:r w:rsidRPr="000D7C7F">
              <w:rPr>
                <w:rFonts w:ascii="Garamond" w:hAnsi="Garamond"/>
                <w:sz w:val="18"/>
                <w:szCs w:val="18"/>
              </w:rPr>
              <w:t xml:space="preserve">©2015 </w:t>
            </w:r>
          </w:p>
        </w:tc>
        <w:tc>
          <w:tcPr>
            <w:tcW w:w="900" w:type="dxa"/>
          </w:tcPr>
          <w:p w:rsidR="000D7C7F" w:rsidRPr="000D7C7F" w:rsidRDefault="000D7C7F" w:rsidP="000356FB">
            <w:pPr>
              <w:jc w:val="both"/>
              <w:rPr>
                <w:rFonts w:ascii="Garamond" w:hAnsi="Garamond"/>
                <w:b/>
                <w:sz w:val="18"/>
                <w:szCs w:val="18"/>
              </w:rPr>
            </w:pPr>
            <w:r w:rsidRPr="000D7C7F">
              <w:rPr>
                <w:rFonts w:ascii="Garamond" w:hAnsi="Garamond"/>
                <w:sz w:val="18"/>
                <w:szCs w:val="18"/>
              </w:rPr>
              <w:t>raspberry swirl foam</w:t>
            </w:r>
          </w:p>
        </w:tc>
        <w:tc>
          <w:tcPr>
            <w:tcW w:w="1080" w:type="dxa"/>
          </w:tcPr>
          <w:p w:rsidR="000D7C7F" w:rsidRPr="00C105B9" w:rsidRDefault="00C105B9" w:rsidP="000356FB">
            <w:pPr>
              <w:jc w:val="both"/>
              <w:rPr>
                <w:rFonts w:ascii="Garamond" w:hAnsi="Garamond"/>
                <w:sz w:val="18"/>
                <w:szCs w:val="18"/>
              </w:rPr>
            </w:pPr>
            <w:r>
              <w:rPr>
                <w:rFonts w:ascii="Garamond" w:hAnsi="Garamond"/>
                <w:sz w:val="18"/>
                <w:szCs w:val="18"/>
              </w:rPr>
              <w:t>Various</w:t>
            </w:r>
          </w:p>
        </w:tc>
        <w:tc>
          <w:tcPr>
            <w:tcW w:w="810" w:type="dxa"/>
          </w:tcPr>
          <w:p w:rsidR="000D7C7F" w:rsidRPr="00C105B9" w:rsidRDefault="000D7C7F" w:rsidP="000356FB">
            <w:pPr>
              <w:jc w:val="both"/>
              <w:rPr>
                <w:rFonts w:ascii="Garamond" w:hAnsi="Garamond"/>
                <w:sz w:val="18"/>
                <w:szCs w:val="18"/>
              </w:rPr>
            </w:pPr>
            <w:r w:rsidRPr="00C105B9">
              <w:rPr>
                <w:rFonts w:ascii="Garamond" w:hAnsi="Garamond"/>
                <w:sz w:val="18"/>
                <w:szCs w:val="18"/>
              </w:rPr>
              <w:t>Various</w:t>
            </w:r>
          </w:p>
        </w:tc>
        <w:tc>
          <w:tcPr>
            <w:tcW w:w="900" w:type="dxa"/>
          </w:tcPr>
          <w:p w:rsidR="000D7C7F" w:rsidRPr="000D7C7F" w:rsidRDefault="000D7C7F" w:rsidP="000356FB">
            <w:pPr>
              <w:jc w:val="both"/>
              <w:rPr>
                <w:rFonts w:ascii="Garamond" w:hAnsi="Garamond"/>
                <w:sz w:val="18"/>
                <w:szCs w:val="18"/>
              </w:rPr>
            </w:pPr>
            <w:r w:rsidRPr="000D7C7F">
              <w:rPr>
                <w:rFonts w:ascii="Garamond" w:hAnsi="Garamond"/>
                <w:sz w:val="18"/>
                <w:szCs w:val="18"/>
              </w:rPr>
              <w:t>No</w:t>
            </w:r>
          </w:p>
        </w:tc>
        <w:tc>
          <w:tcPr>
            <w:tcW w:w="720" w:type="dxa"/>
          </w:tcPr>
          <w:p w:rsidR="000D7C7F" w:rsidRPr="000D7C7F" w:rsidRDefault="000D7C7F" w:rsidP="000356FB">
            <w:pPr>
              <w:jc w:val="both"/>
              <w:rPr>
                <w:rFonts w:ascii="Garamond" w:hAnsi="Garamond"/>
                <w:b/>
                <w:sz w:val="18"/>
                <w:szCs w:val="18"/>
              </w:rPr>
            </w:pPr>
            <w:r w:rsidRPr="000D7C7F">
              <w:rPr>
                <w:rFonts w:ascii="Garamond" w:hAnsi="Garamond"/>
                <w:sz w:val="18"/>
                <w:szCs w:val="18"/>
              </w:rPr>
              <w:t>From $120 to $550</w:t>
            </w:r>
          </w:p>
        </w:tc>
        <w:tc>
          <w:tcPr>
            <w:tcW w:w="3240" w:type="dxa"/>
          </w:tcPr>
          <w:p w:rsidR="000D7C7F" w:rsidRPr="000D7C7F" w:rsidRDefault="000D7C7F" w:rsidP="000356FB">
            <w:pPr>
              <w:jc w:val="both"/>
              <w:rPr>
                <w:rFonts w:ascii="Garamond" w:hAnsi="Garamond"/>
                <w:sz w:val="18"/>
                <w:szCs w:val="18"/>
              </w:rPr>
            </w:pPr>
            <w:r>
              <w:rPr>
                <w:rFonts w:ascii="Garamond" w:hAnsi="Garamond"/>
                <w:sz w:val="18"/>
                <w:szCs w:val="18"/>
              </w:rPr>
              <w:t>P</w:t>
            </w:r>
            <w:r w:rsidRPr="000D7C7F">
              <w:rPr>
                <w:rFonts w:ascii="Garamond" w:hAnsi="Garamond"/>
                <w:sz w:val="18"/>
                <w:szCs w:val="18"/>
              </w:rPr>
              <w:t xml:space="preserve">rocedural kits for specific OR tables in the market right now. They are designed to provide all the necessary components so that patient positioning is convenient and the overall process reduces set-up time. </w:t>
            </w:r>
          </w:p>
          <w:p w:rsidR="000D7C7F" w:rsidRPr="000D7C7F" w:rsidRDefault="000D7C7F" w:rsidP="000356FB">
            <w:pPr>
              <w:jc w:val="both"/>
              <w:rPr>
                <w:rFonts w:ascii="Garamond" w:hAnsi="Garamond"/>
                <w:b/>
                <w:sz w:val="18"/>
                <w:szCs w:val="18"/>
              </w:rPr>
            </w:pPr>
            <w:r>
              <w:rPr>
                <w:rFonts w:ascii="Garamond" w:hAnsi="Garamond"/>
                <w:sz w:val="18"/>
                <w:szCs w:val="18"/>
              </w:rPr>
              <w:t xml:space="preserve">Components: </w:t>
            </w:r>
            <w:r w:rsidRPr="000D7C7F">
              <w:rPr>
                <w:rFonts w:ascii="Garamond" w:hAnsi="Garamond"/>
                <w:sz w:val="18"/>
                <w:szCs w:val="18"/>
              </w:rPr>
              <w:t>1 Soft-Touch Headrest Pillow 1 Pair, Arm Cradles 1 Chest Pillow 4 Hip &amp; Thigh Pad Covers.</w:t>
            </w:r>
          </w:p>
        </w:tc>
      </w:tr>
      <w:tr w:rsidR="001D5F3E" w:rsidTr="00344B10">
        <w:tc>
          <w:tcPr>
            <w:tcW w:w="1440" w:type="dxa"/>
          </w:tcPr>
          <w:p w:rsidR="000D7C7F" w:rsidRPr="00585D0C" w:rsidRDefault="001D5F3E" w:rsidP="000356FB">
            <w:pPr>
              <w:jc w:val="both"/>
              <w:rPr>
                <w:rFonts w:ascii="Garamond" w:hAnsi="Garamond"/>
                <w:b/>
                <w:sz w:val="18"/>
                <w:szCs w:val="18"/>
              </w:rPr>
            </w:pPr>
            <w:r>
              <w:rPr>
                <w:rFonts w:ascii="Garamond" w:hAnsi="Garamond"/>
                <w:b/>
                <w:noProof/>
                <w:sz w:val="18"/>
                <w:szCs w:val="18"/>
              </w:rPr>
              <w:drawing>
                <wp:inline distT="0" distB="0" distL="0" distR="0">
                  <wp:extent cx="834390" cy="708025"/>
                  <wp:effectExtent l="0" t="0" r="381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1-10-25 at 23.13.05.png"/>
                          <pic:cNvPicPr/>
                        </pic:nvPicPr>
                        <pic:blipFill>
                          <a:blip r:embed="rId10">
                            <a:extLst>
                              <a:ext uri="{28A0092B-C50C-407E-A947-70E740481C1C}">
                                <a14:useLocalDpi xmlns:a14="http://schemas.microsoft.com/office/drawing/2010/main" val="0"/>
                              </a:ext>
                            </a:extLst>
                          </a:blip>
                          <a:stretch>
                            <a:fillRect/>
                          </a:stretch>
                        </pic:blipFill>
                        <pic:spPr>
                          <a:xfrm>
                            <a:off x="0" y="0"/>
                            <a:ext cx="834390" cy="708025"/>
                          </a:xfrm>
                          <a:prstGeom prst="rect">
                            <a:avLst/>
                          </a:prstGeom>
                        </pic:spPr>
                      </pic:pic>
                    </a:graphicData>
                  </a:graphic>
                </wp:inline>
              </w:drawing>
            </w:r>
          </w:p>
        </w:tc>
        <w:tc>
          <w:tcPr>
            <w:tcW w:w="1080" w:type="dxa"/>
          </w:tcPr>
          <w:p w:rsidR="00087FDD" w:rsidRPr="00087FDD" w:rsidRDefault="00087FDD" w:rsidP="000356FB">
            <w:pPr>
              <w:jc w:val="both"/>
              <w:rPr>
                <w:rFonts w:ascii="Garamond" w:hAnsi="Garamond"/>
                <w:sz w:val="18"/>
                <w:szCs w:val="18"/>
              </w:rPr>
            </w:pPr>
            <w:r w:rsidRPr="00087FDD">
              <w:rPr>
                <w:rFonts w:ascii="Garamond" w:hAnsi="Garamond"/>
                <w:b/>
                <w:sz w:val="18"/>
                <w:szCs w:val="18"/>
              </w:rPr>
              <w:t>Oasis Elite</w:t>
            </w:r>
            <w:r w:rsidRPr="00087FDD">
              <w:rPr>
                <w:rFonts w:ascii="Garamond" w:hAnsi="Garamond"/>
                <w:sz w:val="18"/>
                <w:szCs w:val="18"/>
              </w:rPr>
              <w:t>™*</w:t>
            </w:r>
          </w:p>
          <w:p w:rsidR="000D7C7F" w:rsidRPr="00585D0C" w:rsidRDefault="000D7C7F" w:rsidP="000356FB">
            <w:pPr>
              <w:jc w:val="both"/>
              <w:rPr>
                <w:rFonts w:ascii="Garamond" w:hAnsi="Garamond"/>
                <w:b/>
                <w:sz w:val="18"/>
                <w:szCs w:val="18"/>
              </w:rPr>
            </w:pPr>
          </w:p>
        </w:tc>
        <w:tc>
          <w:tcPr>
            <w:tcW w:w="900" w:type="dxa"/>
          </w:tcPr>
          <w:p w:rsidR="000D7C7F" w:rsidRPr="001D5F3E" w:rsidRDefault="001D5F3E" w:rsidP="000356FB">
            <w:pPr>
              <w:jc w:val="both"/>
              <w:rPr>
                <w:rFonts w:ascii="Garamond" w:hAnsi="Garamond"/>
                <w:sz w:val="18"/>
                <w:szCs w:val="18"/>
              </w:rPr>
            </w:pPr>
            <w:r w:rsidRPr="000D7C7F">
              <w:rPr>
                <w:rFonts w:ascii="Garamond" w:hAnsi="Garamond"/>
                <w:b/>
                <w:sz w:val="18"/>
                <w:szCs w:val="18"/>
              </w:rPr>
              <w:t>Covidien</w:t>
            </w:r>
            <w:r w:rsidRPr="000D7C7F">
              <w:rPr>
                <w:rFonts w:ascii="Garamond" w:hAnsi="Garamond"/>
                <w:sz w:val="18"/>
                <w:szCs w:val="18"/>
              </w:rPr>
              <w:t>©2015</w:t>
            </w:r>
          </w:p>
        </w:tc>
        <w:tc>
          <w:tcPr>
            <w:tcW w:w="900" w:type="dxa"/>
          </w:tcPr>
          <w:p w:rsidR="000D7C7F" w:rsidRPr="001D5F3E" w:rsidRDefault="001D5F3E" w:rsidP="000356FB">
            <w:pPr>
              <w:jc w:val="both"/>
              <w:rPr>
                <w:rFonts w:ascii="Garamond" w:hAnsi="Garamond"/>
                <w:sz w:val="18"/>
                <w:szCs w:val="18"/>
              </w:rPr>
            </w:pPr>
            <w:r>
              <w:rPr>
                <w:rFonts w:ascii="Garamond" w:hAnsi="Garamond"/>
                <w:sz w:val="18"/>
                <w:szCs w:val="18"/>
              </w:rPr>
              <w:t>Gel</w:t>
            </w:r>
          </w:p>
        </w:tc>
        <w:tc>
          <w:tcPr>
            <w:tcW w:w="1080" w:type="dxa"/>
          </w:tcPr>
          <w:p w:rsidR="000D7C7F" w:rsidRPr="00C105B9" w:rsidRDefault="00087FDD" w:rsidP="000356FB">
            <w:pPr>
              <w:jc w:val="both"/>
              <w:rPr>
                <w:rFonts w:ascii="Garamond" w:hAnsi="Garamond"/>
                <w:sz w:val="18"/>
                <w:szCs w:val="18"/>
              </w:rPr>
            </w:pPr>
            <w:r w:rsidRPr="00C105B9">
              <w:rPr>
                <w:rFonts w:ascii="Garamond" w:hAnsi="Garamond"/>
                <w:sz w:val="18"/>
                <w:szCs w:val="18"/>
              </w:rPr>
              <w:t>11”x 9”x 6”</w:t>
            </w:r>
          </w:p>
        </w:tc>
        <w:tc>
          <w:tcPr>
            <w:tcW w:w="810" w:type="dxa"/>
          </w:tcPr>
          <w:p w:rsidR="000D7C7F" w:rsidRDefault="00C105B9" w:rsidP="000356FB">
            <w:pPr>
              <w:jc w:val="both"/>
              <w:rPr>
                <w:rFonts w:ascii="Garamond" w:hAnsi="Garamond"/>
                <w:sz w:val="18"/>
                <w:szCs w:val="18"/>
              </w:rPr>
            </w:pPr>
            <w:r w:rsidRPr="00C105B9">
              <w:rPr>
                <w:rFonts w:ascii="Garamond" w:hAnsi="Garamond"/>
                <w:sz w:val="18"/>
                <w:szCs w:val="18"/>
              </w:rPr>
              <w:t>Square</w:t>
            </w:r>
          </w:p>
          <w:p w:rsidR="00C01D0E" w:rsidRDefault="00C01D0E" w:rsidP="000356FB">
            <w:pPr>
              <w:jc w:val="both"/>
              <w:rPr>
                <w:rFonts w:ascii="Garamond" w:hAnsi="Garamond"/>
                <w:sz w:val="18"/>
                <w:szCs w:val="18"/>
              </w:rPr>
            </w:pPr>
            <w:r>
              <w:rPr>
                <w:rFonts w:ascii="Garamond" w:hAnsi="Garamond"/>
                <w:sz w:val="18"/>
                <w:szCs w:val="18"/>
              </w:rPr>
              <w:t>With</w:t>
            </w:r>
          </w:p>
          <w:p w:rsidR="00C01D0E" w:rsidRPr="00C105B9" w:rsidRDefault="00C01D0E" w:rsidP="000356FB">
            <w:pPr>
              <w:jc w:val="both"/>
              <w:rPr>
                <w:rFonts w:ascii="Garamond" w:hAnsi="Garamond"/>
                <w:sz w:val="18"/>
                <w:szCs w:val="18"/>
              </w:rPr>
            </w:pPr>
            <w:r>
              <w:rPr>
                <w:rFonts w:ascii="Garamond" w:hAnsi="Garamond"/>
                <w:sz w:val="18"/>
                <w:szCs w:val="18"/>
              </w:rPr>
              <w:t>indents</w:t>
            </w:r>
          </w:p>
        </w:tc>
        <w:tc>
          <w:tcPr>
            <w:tcW w:w="900" w:type="dxa"/>
          </w:tcPr>
          <w:p w:rsidR="000D7C7F" w:rsidRPr="00C105B9" w:rsidRDefault="00C105B9" w:rsidP="000356FB">
            <w:pPr>
              <w:jc w:val="both"/>
              <w:rPr>
                <w:rFonts w:ascii="Garamond" w:hAnsi="Garamond"/>
                <w:sz w:val="18"/>
                <w:szCs w:val="18"/>
              </w:rPr>
            </w:pPr>
            <w:r w:rsidRPr="00C105B9">
              <w:rPr>
                <w:rFonts w:ascii="Garamond" w:hAnsi="Garamond"/>
                <w:sz w:val="18"/>
                <w:szCs w:val="18"/>
              </w:rPr>
              <w:t>Yes</w:t>
            </w:r>
          </w:p>
        </w:tc>
        <w:tc>
          <w:tcPr>
            <w:tcW w:w="720" w:type="dxa"/>
          </w:tcPr>
          <w:p w:rsidR="000D7C7F" w:rsidRPr="00C105B9" w:rsidRDefault="00C105B9" w:rsidP="000356FB">
            <w:pPr>
              <w:jc w:val="both"/>
              <w:rPr>
                <w:rFonts w:ascii="Garamond" w:hAnsi="Garamond"/>
                <w:b/>
                <w:sz w:val="18"/>
                <w:szCs w:val="18"/>
              </w:rPr>
            </w:pPr>
            <w:r w:rsidRPr="00C105B9">
              <w:rPr>
                <w:rFonts w:ascii="Garamond" w:hAnsi="Garamond"/>
                <w:sz w:val="18"/>
                <w:szCs w:val="18"/>
              </w:rPr>
              <w:t xml:space="preserve">From </w:t>
            </w:r>
            <w:r w:rsidRPr="00C105B9">
              <w:rPr>
                <w:rFonts w:ascii="Garamond" w:hAnsi="Garamond"/>
                <w:bCs/>
                <w:color w:val="202124"/>
                <w:sz w:val="18"/>
                <w:szCs w:val="18"/>
                <w:shd w:val="clear" w:color="auto" w:fill="FFFFFF"/>
              </w:rPr>
              <w:t>$226</w:t>
            </w:r>
          </w:p>
        </w:tc>
        <w:tc>
          <w:tcPr>
            <w:tcW w:w="3240" w:type="dxa"/>
          </w:tcPr>
          <w:p w:rsidR="000D7C7F" w:rsidRPr="00087FDD" w:rsidRDefault="00087FDD" w:rsidP="000356FB">
            <w:pPr>
              <w:jc w:val="both"/>
              <w:rPr>
                <w:rFonts w:ascii="Garamond" w:hAnsi="Garamond"/>
                <w:b/>
                <w:sz w:val="18"/>
                <w:szCs w:val="18"/>
              </w:rPr>
            </w:pPr>
            <w:r w:rsidRPr="00087FDD">
              <w:rPr>
                <w:rFonts w:ascii="Garamond" w:hAnsi="Garamond"/>
                <w:sz w:val="18"/>
                <w:szCs w:val="18"/>
              </w:rPr>
              <w:t>The oasis elite is a prone head rest that has been designed to work as an advantage for the operating staff. It is anatomically designed so that the patients head rests down and can have respiratory tubes inserted without complication. The design provides support and stability during the procedure.</w:t>
            </w:r>
          </w:p>
        </w:tc>
      </w:tr>
      <w:tr w:rsidR="001D5F3E" w:rsidTr="00344B10">
        <w:trPr>
          <w:trHeight w:val="1484"/>
        </w:trPr>
        <w:tc>
          <w:tcPr>
            <w:tcW w:w="1440" w:type="dxa"/>
          </w:tcPr>
          <w:p w:rsidR="000D7C7F" w:rsidRPr="00585D0C" w:rsidRDefault="006006F4" w:rsidP="000356FB">
            <w:pPr>
              <w:jc w:val="both"/>
              <w:rPr>
                <w:rFonts w:ascii="Garamond" w:hAnsi="Garamond"/>
                <w:b/>
                <w:sz w:val="18"/>
                <w:szCs w:val="18"/>
              </w:rPr>
            </w:pPr>
            <w:r>
              <w:rPr>
                <w:rFonts w:ascii="Garamond" w:hAnsi="Garamond"/>
                <w:b/>
                <w:noProof/>
                <w:sz w:val="18"/>
                <w:szCs w:val="18"/>
              </w:rPr>
              <w:drawing>
                <wp:inline distT="0" distB="0" distL="0" distR="0">
                  <wp:extent cx="777240" cy="562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1-10-25 at 23.25.33.png"/>
                          <pic:cNvPicPr/>
                        </pic:nvPicPr>
                        <pic:blipFill>
                          <a:blip r:embed="rId11">
                            <a:extLst>
                              <a:ext uri="{28A0092B-C50C-407E-A947-70E740481C1C}">
                                <a14:useLocalDpi xmlns:a14="http://schemas.microsoft.com/office/drawing/2010/main" val="0"/>
                              </a:ext>
                            </a:extLst>
                          </a:blip>
                          <a:stretch>
                            <a:fillRect/>
                          </a:stretch>
                        </pic:blipFill>
                        <pic:spPr>
                          <a:xfrm>
                            <a:off x="0" y="0"/>
                            <a:ext cx="777240" cy="562610"/>
                          </a:xfrm>
                          <a:prstGeom prst="rect">
                            <a:avLst/>
                          </a:prstGeom>
                        </pic:spPr>
                      </pic:pic>
                    </a:graphicData>
                  </a:graphic>
                </wp:inline>
              </w:drawing>
            </w:r>
          </w:p>
        </w:tc>
        <w:tc>
          <w:tcPr>
            <w:tcW w:w="1080" w:type="dxa"/>
          </w:tcPr>
          <w:p w:rsidR="000D7C7F" w:rsidRPr="002C7E40" w:rsidRDefault="002C7E40" w:rsidP="000356FB">
            <w:pPr>
              <w:jc w:val="both"/>
              <w:rPr>
                <w:rFonts w:ascii="Garamond" w:hAnsi="Garamond"/>
                <w:b/>
                <w:sz w:val="18"/>
                <w:szCs w:val="18"/>
              </w:rPr>
            </w:pPr>
            <w:r w:rsidRPr="002C7E40">
              <w:rPr>
                <w:rFonts w:ascii="Garamond" w:hAnsi="Garamond"/>
                <w:b/>
                <w:sz w:val="18"/>
                <w:szCs w:val="18"/>
              </w:rPr>
              <w:t>Open Head Ring</w:t>
            </w:r>
          </w:p>
        </w:tc>
        <w:tc>
          <w:tcPr>
            <w:tcW w:w="900" w:type="dxa"/>
          </w:tcPr>
          <w:p w:rsidR="000D7C7F" w:rsidRPr="001D5F3E" w:rsidRDefault="00344B10" w:rsidP="000356FB">
            <w:pPr>
              <w:jc w:val="both"/>
              <w:rPr>
                <w:rFonts w:ascii="Garamond" w:hAnsi="Garamond"/>
                <w:sz w:val="18"/>
                <w:szCs w:val="18"/>
              </w:rPr>
            </w:pPr>
            <w:r w:rsidRPr="000D7C7F">
              <w:rPr>
                <w:rFonts w:ascii="Garamond" w:hAnsi="Garamond"/>
                <w:b/>
                <w:sz w:val="18"/>
                <w:szCs w:val="18"/>
              </w:rPr>
              <w:t>Covidien</w:t>
            </w:r>
            <w:r w:rsidRPr="000D7C7F">
              <w:rPr>
                <w:rFonts w:ascii="Garamond" w:hAnsi="Garamond"/>
                <w:sz w:val="18"/>
                <w:szCs w:val="18"/>
              </w:rPr>
              <w:t>©2015</w:t>
            </w:r>
          </w:p>
        </w:tc>
        <w:tc>
          <w:tcPr>
            <w:tcW w:w="900" w:type="dxa"/>
          </w:tcPr>
          <w:p w:rsidR="000D7C7F" w:rsidRPr="001D5F3E" w:rsidRDefault="002C7E40" w:rsidP="000356FB">
            <w:pPr>
              <w:jc w:val="both"/>
              <w:rPr>
                <w:rFonts w:ascii="Garamond" w:hAnsi="Garamond"/>
                <w:sz w:val="18"/>
                <w:szCs w:val="18"/>
              </w:rPr>
            </w:pPr>
            <w:r w:rsidRPr="001D5F3E">
              <w:rPr>
                <w:rFonts w:ascii="Garamond" w:hAnsi="Garamond"/>
                <w:sz w:val="18"/>
                <w:szCs w:val="18"/>
              </w:rPr>
              <w:t>Combination of gel and foam</w:t>
            </w:r>
          </w:p>
        </w:tc>
        <w:tc>
          <w:tcPr>
            <w:tcW w:w="1080" w:type="dxa"/>
          </w:tcPr>
          <w:p w:rsidR="000D7C7F" w:rsidRPr="001D5F3E" w:rsidRDefault="001D5F3E" w:rsidP="000356FB">
            <w:pPr>
              <w:jc w:val="both"/>
              <w:rPr>
                <w:rFonts w:ascii="Garamond" w:hAnsi="Garamond"/>
                <w:b/>
                <w:sz w:val="18"/>
                <w:szCs w:val="18"/>
              </w:rPr>
            </w:pPr>
            <w:r w:rsidRPr="001D5F3E">
              <w:rPr>
                <w:rFonts w:ascii="Garamond" w:hAnsi="Garamond"/>
                <w:sz w:val="18"/>
                <w:szCs w:val="18"/>
              </w:rPr>
              <w:t xml:space="preserve">5.5" x 1.5" for </w:t>
            </w:r>
            <w:r>
              <w:rPr>
                <w:rFonts w:ascii="Garamond" w:hAnsi="Garamond"/>
                <w:sz w:val="18"/>
                <w:szCs w:val="18"/>
              </w:rPr>
              <w:t xml:space="preserve">teens </w:t>
            </w:r>
            <w:r w:rsidRPr="001D5F3E">
              <w:rPr>
                <w:rFonts w:ascii="Garamond" w:hAnsi="Garamond"/>
                <w:sz w:val="18"/>
                <w:szCs w:val="18"/>
              </w:rPr>
              <w:t>and 8" x 2" &amp; 24" x 21" x 5" for adults</w:t>
            </w:r>
          </w:p>
        </w:tc>
        <w:tc>
          <w:tcPr>
            <w:tcW w:w="810" w:type="dxa"/>
          </w:tcPr>
          <w:p w:rsidR="006006F4" w:rsidRDefault="006006F4" w:rsidP="000356FB">
            <w:pPr>
              <w:jc w:val="both"/>
              <w:rPr>
                <w:rFonts w:ascii="Garamond" w:hAnsi="Garamond"/>
                <w:sz w:val="18"/>
                <w:szCs w:val="18"/>
              </w:rPr>
            </w:pPr>
            <w:r w:rsidRPr="006006F4">
              <w:rPr>
                <w:rFonts w:ascii="Garamond" w:hAnsi="Garamond"/>
                <w:sz w:val="18"/>
                <w:szCs w:val="18"/>
              </w:rPr>
              <w:t>Horse</w:t>
            </w:r>
          </w:p>
          <w:p w:rsidR="000D7C7F" w:rsidRPr="006006F4" w:rsidRDefault="006006F4" w:rsidP="000356FB">
            <w:pPr>
              <w:jc w:val="both"/>
              <w:rPr>
                <w:rFonts w:ascii="Garamond" w:hAnsi="Garamond"/>
                <w:sz w:val="18"/>
                <w:szCs w:val="18"/>
              </w:rPr>
            </w:pPr>
            <w:r w:rsidRPr="006006F4">
              <w:rPr>
                <w:rFonts w:ascii="Garamond" w:hAnsi="Garamond"/>
                <w:sz w:val="18"/>
                <w:szCs w:val="18"/>
              </w:rPr>
              <w:t>shoe shaped</w:t>
            </w:r>
          </w:p>
        </w:tc>
        <w:tc>
          <w:tcPr>
            <w:tcW w:w="900" w:type="dxa"/>
          </w:tcPr>
          <w:p w:rsidR="000D7C7F" w:rsidRPr="006006F4" w:rsidRDefault="006006F4" w:rsidP="000356FB">
            <w:pPr>
              <w:jc w:val="both"/>
              <w:rPr>
                <w:rFonts w:ascii="Garamond" w:hAnsi="Garamond"/>
                <w:sz w:val="18"/>
                <w:szCs w:val="18"/>
              </w:rPr>
            </w:pPr>
            <w:r w:rsidRPr="006006F4">
              <w:rPr>
                <w:rFonts w:ascii="Garamond" w:hAnsi="Garamond"/>
                <w:sz w:val="18"/>
                <w:szCs w:val="18"/>
              </w:rPr>
              <w:t>Yes</w:t>
            </w:r>
          </w:p>
        </w:tc>
        <w:tc>
          <w:tcPr>
            <w:tcW w:w="720" w:type="dxa"/>
          </w:tcPr>
          <w:p w:rsidR="000D7C7F" w:rsidRPr="00C105B9" w:rsidRDefault="00C105B9" w:rsidP="000356FB">
            <w:pPr>
              <w:jc w:val="both"/>
              <w:rPr>
                <w:rFonts w:ascii="Garamond" w:hAnsi="Garamond"/>
                <w:b/>
                <w:sz w:val="18"/>
                <w:szCs w:val="18"/>
              </w:rPr>
            </w:pPr>
            <w:r w:rsidRPr="00C105B9">
              <w:rPr>
                <w:rFonts w:ascii="Garamond" w:hAnsi="Garamond"/>
                <w:sz w:val="18"/>
                <w:szCs w:val="18"/>
              </w:rPr>
              <w:t>From $87</w:t>
            </w:r>
          </w:p>
        </w:tc>
        <w:tc>
          <w:tcPr>
            <w:tcW w:w="3240" w:type="dxa"/>
          </w:tcPr>
          <w:p w:rsidR="000D7C7F" w:rsidRPr="001D5F3E" w:rsidRDefault="002C7E40" w:rsidP="000356FB">
            <w:pPr>
              <w:jc w:val="both"/>
              <w:rPr>
                <w:rFonts w:ascii="Garamond" w:hAnsi="Garamond"/>
                <w:sz w:val="18"/>
                <w:szCs w:val="18"/>
              </w:rPr>
            </w:pPr>
            <w:r w:rsidRPr="001D5F3E">
              <w:rPr>
                <w:rFonts w:ascii="Garamond" w:hAnsi="Garamond"/>
                <w:sz w:val="18"/>
                <w:szCs w:val="18"/>
              </w:rPr>
              <w:t>This existing design is focused specifically on the head suspension. It has an opening that allows intubation. Commonly used together with additional cushions.</w:t>
            </w:r>
            <w:r w:rsidR="001D5F3E" w:rsidRPr="001D5F3E">
              <w:rPr>
                <w:rFonts w:ascii="Garamond" w:hAnsi="Garamond"/>
                <w:sz w:val="18"/>
                <w:szCs w:val="18"/>
              </w:rPr>
              <w:t xml:space="preserve"> foam and gel accommodation devices have been proven effective for achieving successful prone position.</w:t>
            </w:r>
          </w:p>
        </w:tc>
      </w:tr>
      <w:tr w:rsidR="001D5F3E" w:rsidTr="00344B10">
        <w:trPr>
          <w:trHeight w:val="2609"/>
        </w:trPr>
        <w:tc>
          <w:tcPr>
            <w:tcW w:w="1440" w:type="dxa"/>
          </w:tcPr>
          <w:p w:rsidR="000D7C7F" w:rsidRPr="00585D0C" w:rsidRDefault="006006F4" w:rsidP="000356FB">
            <w:pPr>
              <w:jc w:val="both"/>
              <w:rPr>
                <w:rFonts w:ascii="Garamond" w:hAnsi="Garamond"/>
                <w:b/>
                <w:sz w:val="18"/>
                <w:szCs w:val="18"/>
              </w:rPr>
            </w:pPr>
            <w:r>
              <w:rPr>
                <w:rFonts w:ascii="Garamond" w:hAnsi="Garamond"/>
                <w:b/>
                <w:noProof/>
                <w:sz w:val="18"/>
                <w:szCs w:val="18"/>
              </w:rPr>
              <w:drawing>
                <wp:inline distT="0" distB="0" distL="0" distR="0">
                  <wp:extent cx="925830" cy="582930"/>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1.png"/>
                          <pic:cNvPicPr/>
                        </pic:nvPicPr>
                        <pic:blipFill rotWithShape="1">
                          <a:blip r:embed="rId12">
                            <a:extLst>
                              <a:ext uri="{28A0092B-C50C-407E-A947-70E740481C1C}">
                                <a14:useLocalDpi xmlns:a14="http://schemas.microsoft.com/office/drawing/2010/main" val="0"/>
                              </a:ext>
                            </a:extLst>
                          </a:blip>
                          <a:srcRect l="20588" b="24257"/>
                          <a:stretch/>
                        </pic:blipFill>
                        <pic:spPr bwMode="auto">
                          <a:xfrm>
                            <a:off x="0" y="0"/>
                            <a:ext cx="927610" cy="584051"/>
                          </a:xfrm>
                          <a:prstGeom prst="rect">
                            <a:avLst/>
                          </a:prstGeom>
                          <a:ln>
                            <a:noFill/>
                          </a:ln>
                          <a:extLst>
                            <a:ext uri="{53640926-AAD7-44D8-BBD7-CCE9431645EC}">
                              <a14:shadowObscured xmlns:a14="http://schemas.microsoft.com/office/drawing/2010/main"/>
                            </a:ext>
                          </a:extLst>
                        </pic:spPr>
                      </pic:pic>
                    </a:graphicData>
                  </a:graphic>
                </wp:inline>
              </w:drawing>
            </w:r>
          </w:p>
        </w:tc>
        <w:tc>
          <w:tcPr>
            <w:tcW w:w="1080" w:type="dxa"/>
          </w:tcPr>
          <w:p w:rsidR="001D5F3E" w:rsidRPr="001D5F3E" w:rsidRDefault="001D5F3E" w:rsidP="000356FB">
            <w:pPr>
              <w:jc w:val="both"/>
              <w:rPr>
                <w:rFonts w:ascii="Garamond" w:hAnsi="Garamond"/>
                <w:sz w:val="18"/>
                <w:szCs w:val="18"/>
              </w:rPr>
            </w:pPr>
          </w:p>
          <w:p w:rsidR="000D7C7F" w:rsidRPr="001D5F3E" w:rsidRDefault="001D5F3E" w:rsidP="000356FB">
            <w:pPr>
              <w:jc w:val="both"/>
              <w:rPr>
                <w:rFonts w:ascii="Garamond" w:hAnsi="Garamond"/>
                <w:b/>
                <w:sz w:val="18"/>
                <w:szCs w:val="18"/>
              </w:rPr>
            </w:pPr>
            <w:r w:rsidRPr="001D5F3E">
              <w:rPr>
                <w:rFonts w:ascii="Garamond" w:hAnsi="Garamond"/>
                <w:b/>
                <w:sz w:val="18"/>
                <w:szCs w:val="18"/>
              </w:rPr>
              <w:t xml:space="preserve">Protective Helmet </w:t>
            </w:r>
          </w:p>
        </w:tc>
        <w:tc>
          <w:tcPr>
            <w:tcW w:w="900" w:type="dxa"/>
          </w:tcPr>
          <w:p w:rsidR="001D5F3E" w:rsidRDefault="001D5F3E" w:rsidP="000356FB">
            <w:pPr>
              <w:jc w:val="both"/>
              <w:rPr>
                <w:rFonts w:ascii="Garamond" w:hAnsi="Garamond"/>
                <w:sz w:val="18"/>
                <w:szCs w:val="18"/>
              </w:rPr>
            </w:pPr>
            <w:r>
              <w:rPr>
                <w:rFonts w:ascii="Garamond" w:hAnsi="Garamond"/>
                <w:sz w:val="18"/>
                <w:szCs w:val="18"/>
              </w:rPr>
              <w:t>Prone</w:t>
            </w:r>
          </w:p>
          <w:p w:rsidR="000D7C7F" w:rsidRPr="001D5F3E" w:rsidRDefault="001D5F3E" w:rsidP="000356FB">
            <w:pPr>
              <w:jc w:val="both"/>
              <w:rPr>
                <w:rFonts w:ascii="Garamond" w:hAnsi="Garamond"/>
                <w:sz w:val="18"/>
                <w:szCs w:val="18"/>
              </w:rPr>
            </w:pPr>
            <w:r w:rsidRPr="001D5F3E">
              <w:rPr>
                <w:rFonts w:ascii="Garamond" w:hAnsi="Garamond"/>
                <w:sz w:val="18"/>
                <w:szCs w:val="18"/>
              </w:rPr>
              <w:t>View</w:t>
            </w:r>
          </w:p>
        </w:tc>
        <w:tc>
          <w:tcPr>
            <w:tcW w:w="900" w:type="dxa"/>
          </w:tcPr>
          <w:p w:rsidR="000D7C7F" w:rsidRDefault="00202420" w:rsidP="000356FB">
            <w:pPr>
              <w:jc w:val="both"/>
              <w:rPr>
                <w:rFonts w:ascii="Garamond" w:hAnsi="Garamond"/>
                <w:sz w:val="18"/>
                <w:szCs w:val="18"/>
              </w:rPr>
            </w:pPr>
            <w:r>
              <w:rPr>
                <w:rFonts w:ascii="Garamond" w:hAnsi="Garamond"/>
                <w:sz w:val="18"/>
                <w:szCs w:val="18"/>
              </w:rPr>
              <w:t xml:space="preserve">Plastic </w:t>
            </w:r>
          </w:p>
          <w:p w:rsidR="00202420" w:rsidRPr="001D5F3E" w:rsidRDefault="00202420" w:rsidP="000356FB">
            <w:pPr>
              <w:jc w:val="both"/>
              <w:rPr>
                <w:rFonts w:ascii="Garamond" w:hAnsi="Garamond"/>
                <w:sz w:val="18"/>
                <w:szCs w:val="18"/>
              </w:rPr>
            </w:pPr>
            <w:r>
              <w:rPr>
                <w:rFonts w:ascii="Garamond" w:hAnsi="Garamond"/>
                <w:sz w:val="18"/>
                <w:szCs w:val="18"/>
              </w:rPr>
              <w:t xml:space="preserve">&amp; foam cushion </w:t>
            </w:r>
            <w:proofErr w:type="gramStart"/>
            <w:r>
              <w:rPr>
                <w:rFonts w:ascii="Garamond" w:hAnsi="Garamond"/>
                <w:sz w:val="18"/>
                <w:szCs w:val="18"/>
              </w:rPr>
              <w:t xml:space="preserve">insert </w:t>
            </w:r>
            <w:r w:rsidR="00515691">
              <w:rPr>
                <w:rFonts w:ascii="Garamond" w:hAnsi="Garamond"/>
                <w:sz w:val="18"/>
                <w:szCs w:val="18"/>
              </w:rPr>
              <w:t xml:space="preserve"> with</w:t>
            </w:r>
            <w:proofErr w:type="gramEnd"/>
            <w:r w:rsidR="00515691">
              <w:rPr>
                <w:rFonts w:ascii="Garamond" w:hAnsi="Garamond"/>
                <w:sz w:val="18"/>
                <w:szCs w:val="18"/>
              </w:rPr>
              <w:t xml:space="preserve"> </w:t>
            </w:r>
            <w:r w:rsidR="00515691">
              <w:rPr>
                <w:rFonts w:ascii="Garamond" w:hAnsi="Garamond"/>
                <w:color w:val="000000" w:themeColor="text1"/>
                <w:sz w:val="18"/>
                <w:szCs w:val="18"/>
              </w:rPr>
              <w:t>f</w:t>
            </w:r>
            <w:r w:rsidR="00515691" w:rsidRPr="00202420">
              <w:rPr>
                <w:rFonts w:ascii="Garamond" w:hAnsi="Garamond"/>
                <w:color w:val="000000" w:themeColor="text1"/>
                <w:sz w:val="18"/>
                <w:szCs w:val="18"/>
              </w:rPr>
              <w:t xml:space="preserve">our large knobs attached to the helmet offer easier </w:t>
            </w:r>
            <w:r w:rsidR="00515691">
              <w:rPr>
                <w:rFonts w:ascii="Garamond" w:hAnsi="Garamond"/>
                <w:color w:val="000000" w:themeColor="text1"/>
                <w:sz w:val="18"/>
                <w:szCs w:val="18"/>
              </w:rPr>
              <w:t>adjustment</w:t>
            </w:r>
          </w:p>
        </w:tc>
        <w:tc>
          <w:tcPr>
            <w:tcW w:w="1080" w:type="dxa"/>
          </w:tcPr>
          <w:p w:rsidR="00515691" w:rsidRDefault="00515691" w:rsidP="000356FB">
            <w:pPr>
              <w:jc w:val="both"/>
              <w:rPr>
                <w:rFonts w:ascii="Garamond" w:hAnsi="Garamond"/>
                <w:sz w:val="18"/>
                <w:szCs w:val="18"/>
              </w:rPr>
            </w:pPr>
            <w:r w:rsidRPr="00515691">
              <w:rPr>
                <w:rFonts w:ascii="Garamond" w:hAnsi="Garamond"/>
                <w:sz w:val="18"/>
                <w:szCs w:val="18"/>
              </w:rPr>
              <w:t xml:space="preserve">Comes in </w:t>
            </w:r>
          </w:p>
          <w:p w:rsidR="000D7C7F" w:rsidRDefault="00515691" w:rsidP="000356FB">
            <w:pPr>
              <w:jc w:val="both"/>
              <w:rPr>
                <w:rFonts w:ascii="Garamond" w:hAnsi="Garamond"/>
                <w:sz w:val="18"/>
                <w:szCs w:val="18"/>
              </w:rPr>
            </w:pPr>
            <w:r w:rsidRPr="00515691">
              <w:rPr>
                <w:rFonts w:ascii="Garamond" w:hAnsi="Garamond"/>
                <w:sz w:val="18"/>
                <w:szCs w:val="18"/>
              </w:rPr>
              <w:t xml:space="preserve">S, </w:t>
            </w:r>
            <w:proofErr w:type="gramStart"/>
            <w:r w:rsidRPr="00515691">
              <w:rPr>
                <w:rFonts w:ascii="Garamond" w:hAnsi="Garamond"/>
                <w:sz w:val="18"/>
                <w:szCs w:val="18"/>
              </w:rPr>
              <w:t>M,L</w:t>
            </w:r>
            <w:proofErr w:type="gramEnd"/>
            <w:r w:rsidRPr="00515691">
              <w:rPr>
                <w:rFonts w:ascii="Garamond" w:hAnsi="Garamond"/>
                <w:sz w:val="18"/>
                <w:szCs w:val="18"/>
              </w:rPr>
              <w:t xml:space="preserve"> sizes</w:t>
            </w:r>
          </w:p>
          <w:p w:rsidR="00515691" w:rsidRDefault="00515691" w:rsidP="000356FB">
            <w:pPr>
              <w:jc w:val="both"/>
              <w:rPr>
                <w:rFonts w:ascii="Garamond" w:hAnsi="Garamond"/>
                <w:sz w:val="18"/>
                <w:szCs w:val="18"/>
              </w:rPr>
            </w:pPr>
          </w:p>
          <w:p w:rsidR="00515691" w:rsidRPr="00515691" w:rsidRDefault="00515691" w:rsidP="000356FB">
            <w:pPr>
              <w:jc w:val="both"/>
              <w:rPr>
                <w:rFonts w:ascii="Garamond" w:hAnsi="Garamond"/>
                <w:sz w:val="18"/>
                <w:szCs w:val="18"/>
              </w:rPr>
            </w:pPr>
            <w:r>
              <w:rPr>
                <w:rFonts w:ascii="Garamond" w:hAnsi="Garamond"/>
                <w:sz w:val="18"/>
                <w:szCs w:val="18"/>
              </w:rPr>
              <w:t xml:space="preserve">No dimensions specified </w:t>
            </w:r>
          </w:p>
        </w:tc>
        <w:tc>
          <w:tcPr>
            <w:tcW w:w="810" w:type="dxa"/>
          </w:tcPr>
          <w:p w:rsidR="000D7C7F" w:rsidRPr="006006F4" w:rsidRDefault="006006F4" w:rsidP="000356FB">
            <w:pPr>
              <w:jc w:val="both"/>
              <w:rPr>
                <w:rFonts w:ascii="Garamond" w:hAnsi="Garamond"/>
                <w:sz w:val="18"/>
                <w:szCs w:val="18"/>
              </w:rPr>
            </w:pPr>
            <w:r w:rsidRPr="006006F4">
              <w:rPr>
                <w:rFonts w:ascii="Garamond" w:hAnsi="Garamond"/>
                <w:sz w:val="18"/>
                <w:szCs w:val="18"/>
              </w:rPr>
              <w:t xml:space="preserve">face </w:t>
            </w:r>
            <w:r>
              <w:rPr>
                <w:rFonts w:ascii="Garamond" w:hAnsi="Garamond"/>
                <w:sz w:val="18"/>
                <w:szCs w:val="18"/>
              </w:rPr>
              <w:t xml:space="preserve">shaped </w:t>
            </w:r>
            <w:r w:rsidRPr="006006F4">
              <w:rPr>
                <w:rFonts w:ascii="Garamond" w:hAnsi="Garamond"/>
                <w:sz w:val="18"/>
                <w:szCs w:val="18"/>
              </w:rPr>
              <w:t xml:space="preserve">mask </w:t>
            </w:r>
          </w:p>
        </w:tc>
        <w:tc>
          <w:tcPr>
            <w:tcW w:w="900" w:type="dxa"/>
          </w:tcPr>
          <w:p w:rsidR="000D7C7F" w:rsidRPr="006006F4" w:rsidRDefault="006006F4" w:rsidP="000356FB">
            <w:pPr>
              <w:jc w:val="both"/>
              <w:rPr>
                <w:rFonts w:ascii="Garamond" w:hAnsi="Garamond"/>
                <w:sz w:val="18"/>
                <w:szCs w:val="18"/>
              </w:rPr>
            </w:pPr>
            <w:r w:rsidRPr="006006F4">
              <w:rPr>
                <w:rFonts w:ascii="Garamond" w:hAnsi="Garamond"/>
                <w:sz w:val="18"/>
                <w:szCs w:val="18"/>
              </w:rPr>
              <w:t>If sterilized</w:t>
            </w:r>
          </w:p>
        </w:tc>
        <w:tc>
          <w:tcPr>
            <w:tcW w:w="720" w:type="dxa"/>
          </w:tcPr>
          <w:p w:rsidR="000D7C7F" w:rsidRPr="00C105B9" w:rsidRDefault="00C105B9" w:rsidP="000356FB">
            <w:pPr>
              <w:jc w:val="both"/>
              <w:rPr>
                <w:rFonts w:ascii="Garamond" w:hAnsi="Garamond"/>
                <w:b/>
                <w:sz w:val="18"/>
                <w:szCs w:val="18"/>
              </w:rPr>
            </w:pPr>
            <w:r w:rsidRPr="00C105B9">
              <w:rPr>
                <w:rFonts w:ascii="Garamond" w:hAnsi="Garamond"/>
                <w:sz w:val="18"/>
                <w:szCs w:val="18"/>
              </w:rPr>
              <w:t xml:space="preserve">From </w:t>
            </w:r>
            <w:r w:rsidRPr="00C105B9">
              <w:rPr>
                <w:rFonts w:ascii="Garamond" w:hAnsi="Garamond"/>
                <w:color w:val="4D4D4D"/>
                <w:sz w:val="18"/>
                <w:szCs w:val="18"/>
                <w:shd w:val="clear" w:color="auto" w:fill="FFFFFF"/>
              </w:rPr>
              <w:t>$1,061.99</w:t>
            </w:r>
          </w:p>
        </w:tc>
        <w:tc>
          <w:tcPr>
            <w:tcW w:w="3240" w:type="dxa"/>
          </w:tcPr>
          <w:p w:rsidR="000D7C7F" w:rsidRPr="00F22E94" w:rsidRDefault="001D5F3E" w:rsidP="000356FB">
            <w:pPr>
              <w:jc w:val="both"/>
              <w:rPr>
                <w:rFonts w:ascii="Garamond" w:hAnsi="Garamond"/>
                <w:color w:val="000000" w:themeColor="text1"/>
                <w:sz w:val="18"/>
                <w:szCs w:val="18"/>
              </w:rPr>
            </w:pPr>
            <w:r w:rsidRPr="00202420">
              <w:rPr>
                <w:rFonts w:ascii="Garamond" w:hAnsi="Garamond"/>
                <w:color w:val="000000" w:themeColor="text1"/>
                <w:sz w:val="18"/>
                <w:szCs w:val="18"/>
              </w:rPr>
              <w:t>Helmet-looking mechanism with a mirror base and a cushion insert that can be customizable for the patients use. ProneView can be used on any general surgical table.</w:t>
            </w:r>
            <w:r w:rsidR="00202420">
              <w:rPr>
                <w:rFonts w:ascii="Garamond" w:hAnsi="Garamond"/>
                <w:color w:val="000000" w:themeColor="text1"/>
                <w:sz w:val="18"/>
                <w:szCs w:val="18"/>
              </w:rPr>
              <w:t xml:space="preserve"> </w:t>
            </w:r>
            <w:r w:rsidR="00202420" w:rsidRPr="00202420">
              <w:rPr>
                <w:rFonts w:ascii="Garamond" w:hAnsi="Garamond"/>
                <w:color w:val="000000" w:themeColor="text1"/>
                <w:sz w:val="18"/>
                <w:szCs w:val="18"/>
              </w:rPr>
              <w:t>Easier alignm</w:t>
            </w:r>
            <w:r w:rsidR="00202420">
              <w:rPr>
                <w:rFonts w:ascii="Garamond" w:hAnsi="Garamond"/>
                <w:color w:val="000000" w:themeColor="text1"/>
                <w:sz w:val="18"/>
                <w:szCs w:val="18"/>
              </w:rPr>
              <w:t xml:space="preserve">ent on to the mirror platform. </w:t>
            </w:r>
            <w:r w:rsidR="00202420" w:rsidRPr="00202420">
              <w:rPr>
                <w:rFonts w:ascii="Garamond" w:hAnsi="Garamond"/>
                <w:color w:val="000000" w:themeColor="text1"/>
                <w:sz w:val="18"/>
                <w:szCs w:val="18"/>
              </w:rPr>
              <w:t xml:space="preserve">Larger range of height adjustment for better neutrality of the neck. </w:t>
            </w:r>
            <w:r w:rsidR="00202420" w:rsidRPr="00202420">
              <w:rPr>
                <w:rStyle w:val="normaltextrun"/>
                <w:rFonts w:ascii="Garamond" w:hAnsi="Garamond"/>
                <w:color w:val="000000" w:themeColor="text1"/>
                <w:sz w:val="18"/>
                <w:szCs w:val="18"/>
                <w:shd w:val="clear" w:color="auto" w:fill="FFFFFF"/>
                <w:lang w:val="en"/>
              </w:rPr>
              <w:t>Surface pressure on the face in the prone position is 29% higher with a non-face-contoured prone positioner than with </w:t>
            </w:r>
            <w:r w:rsidR="00202420" w:rsidRPr="00202420">
              <w:rPr>
                <w:rStyle w:val="spellingerror"/>
                <w:rFonts w:ascii="Garamond" w:hAnsi="Garamond"/>
                <w:color w:val="000000" w:themeColor="text1"/>
                <w:sz w:val="18"/>
                <w:szCs w:val="18"/>
                <w:shd w:val="clear" w:color="auto" w:fill="FFFFFF"/>
                <w:lang w:val="en"/>
              </w:rPr>
              <w:t>ProneVi</w:t>
            </w:r>
            <w:r w:rsidR="00515691">
              <w:rPr>
                <w:rStyle w:val="spellingerror"/>
                <w:rFonts w:ascii="Garamond" w:hAnsi="Garamond"/>
                <w:color w:val="000000" w:themeColor="text1"/>
                <w:sz w:val="18"/>
                <w:szCs w:val="18"/>
                <w:shd w:val="clear" w:color="auto" w:fill="FFFFFF"/>
                <w:lang w:val="en"/>
              </w:rPr>
              <w:t xml:space="preserve">ew. Yet, the </w:t>
            </w:r>
            <w:r w:rsidR="00515691">
              <w:rPr>
                <w:rStyle w:val="normaltextrun"/>
                <w:rFonts w:ascii="Garamond" w:hAnsi="Garamond"/>
                <w:color w:val="000000" w:themeColor="text1"/>
                <w:sz w:val="18"/>
                <w:szCs w:val="18"/>
                <w:shd w:val="clear" w:color="auto" w:fill="FFFFFF"/>
                <w:lang w:val="en"/>
              </w:rPr>
              <w:t>product is not for continuous use for more than 8 hours.</w:t>
            </w:r>
          </w:p>
        </w:tc>
      </w:tr>
      <w:tr w:rsidR="006006F4" w:rsidTr="00344B10">
        <w:tc>
          <w:tcPr>
            <w:tcW w:w="1440" w:type="dxa"/>
          </w:tcPr>
          <w:p w:rsidR="006006F4" w:rsidRPr="006006F4" w:rsidRDefault="006006F4" w:rsidP="000356FB">
            <w:pPr>
              <w:jc w:val="both"/>
              <w:rPr>
                <w:rFonts w:ascii="Garamond" w:hAnsi="Garamond"/>
                <w:b/>
                <w:sz w:val="18"/>
                <w:szCs w:val="18"/>
              </w:rPr>
            </w:pPr>
            <w:r>
              <w:rPr>
                <w:rFonts w:ascii="Garamond" w:hAnsi="Garamond"/>
                <w:b/>
                <w:noProof/>
                <w:sz w:val="18"/>
                <w:szCs w:val="18"/>
              </w:rPr>
              <w:drawing>
                <wp:inline distT="0" distB="0" distL="0" distR="0">
                  <wp:extent cx="777240" cy="5302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2png.png"/>
                          <pic:cNvPicPr/>
                        </pic:nvPicPr>
                        <pic:blipFill>
                          <a:blip r:embed="rId13">
                            <a:extLst>
                              <a:ext uri="{28A0092B-C50C-407E-A947-70E740481C1C}">
                                <a14:useLocalDpi xmlns:a14="http://schemas.microsoft.com/office/drawing/2010/main" val="0"/>
                              </a:ext>
                            </a:extLst>
                          </a:blip>
                          <a:stretch>
                            <a:fillRect/>
                          </a:stretch>
                        </pic:blipFill>
                        <pic:spPr>
                          <a:xfrm>
                            <a:off x="0" y="0"/>
                            <a:ext cx="777240" cy="530225"/>
                          </a:xfrm>
                          <a:prstGeom prst="rect">
                            <a:avLst/>
                          </a:prstGeom>
                        </pic:spPr>
                      </pic:pic>
                    </a:graphicData>
                  </a:graphic>
                </wp:inline>
              </w:drawing>
            </w:r>
          </w:p>
        </w:tc>
        <w:tc>
          <w:tcPr>
            <w:tcW w:w="1080" w:type="dxa"/>
          </w:tcPr>
          <w:p w:rsidR="006006F4" w:rsidRPr="006006F4" w:rsidRDefault="006006F4" w:rsidP="000356FB">
            <w:pPr>
              <w:jc w:val="both"/>
              <w:rPr>
                <w:rFonts w:ascii="Garamond" w:hAnsi="Garamond"/>
                <w:b/>
                <w:sz w:val="18"/>
                <w:szCs w:val="18"/>
              </w:rPr>
            </w:pPr>
            <w:r w:rsidRPr="006006F4">
              <w:rPr>
                <w:rFonts w:ascii="Garamond" w:hAnsi="Garamond"/>
                <w:b/>
                <w:color w:val="000000" w:themeColor="text1"/>
                <w:sz w:val="18"/>
                <w:szCs w:val="18"/>
              </w:rPr>
              <w:t>high Profile Cushion</w:t>
            </w:r>
          </w:p>
        </w:tc>
        <w:tc>
          <w:tcPr>
            <w:tcW w:w="900" w:type="dxa"/>
          </w:tcPr>
          <w:p w:rsidR="006006F4" w:rsidRDefault="006006F4" w:rsidP="000356FB">
            <w:pPr>
              <w:jc w:val="both"/>
              <w:rPr>
                <w:rFonts w:ascii="Garamond" w:hAnsi="Garamond"/>
                <w:sz w:val="18"/>
                <w:szCs w:val="18"/>
              </w:rPr>
            </w:pPr>
            <w:r>
              <w:rPr>
                <w:rFonts w:ascii="Garamond" w:hAnsi="Garamond"/>
                <w:sz w:val="18"/>
                <w:szCs w:val="18"/>
              </w:rPr>
              <w:t>Roho</w:t>
            </w:r>
          </w:p>
        </w:tc>
        <w:tc>
          <w:tcPr>
            <w:tcW w:w="900" w:type="dxa"/>
          </w:tcPr>
          <w:p w:rsidR="006006F4" w:rsidRPr="000D7C7F" w:rsidRDefault="006C523C" w:rsidP="000356FB">
            <w:pPr>
              <w:jc w:val="both"/>
              <w:rPr>
                <w:rFonts w:ascii="Garamond" w:hAnsi="Garamond"/>
                <w:sz w:val="18"/>
                <w:szCs w:val="18"/>
              </w:rPr>
            </w:pPr>
            <w:r w:rsidRPr="006C523C">
              <w:rPr>
                <w:rFonts w:ascii="Garamond" w:hAnsi="Garamond"/>
                <w:color w:val="000000" w:themeColor="text1"/>
                <w:sz w:val="18"/>
                <w:szCs w:val="18"/>
              </w:rPr>
              <w:t xml:space="preserve">lightweight made from neoprene and can be easily patched. </w:t>
            </w:r>
            <w:r>
              <w:rPr>
                <w:rFonts w:ascii="Garamond" w:hAnsi="Garamond"/>
                <w:sz w:val="18"/>
                <w:szCs w:val="18"/>
              </w:rPr>
              <w:t xml:space="preserve">Fillable </w:t>
            </w:r>
            <w:r w:rsidR="006006F4">
              <w:rPr>
                <w:rFonts w:ascii="Garamond" w:hAnsi="Garamond"/>
                <w:sz w:val="18"/>
                <w:szCs w:val="18"/>
              </w:rPr>
              <w:t>air cavities</w:t>
            </w:r>
          </w:p>
        </w:tc>
        <w:tc>
          <w:tcPr>
            <w:tcW w:w="1080" w:type="dxa"/>
          </w:tcPr>
          <w:p w:rsidR="006006F4" w:rsidRPr="006C523C" w:rsidRDefault="006C523C" w:rsidP="000356FB">
            <w:pPr>
              <w:jc w:val="both"/>
              <w:rPr>
                <w:rFonts w:ascii="Garamond" w:hAnsi="Garamond"/>
                <w:sz w:val="18"/>
                <w:szCs w:val="18"/>
              </w:rPr>
            </w:pPr>
            <w:r w:rsidRPr="006C523C">
              <w:rPr>
                <w:rFonts w:ascii="Garamond" w:hAnsi="Garamond"/>
                <w:sz w:val="18"/>
                <w:szCs w:val="18"/>
              </w:rPr>
              <w:t>16”x16”</w:t>
            </w:r>
          </w:p>
        </w:tc>
        <w:tc>
          <w:tcPr>
            <w:tcW w:w="810" w:type="dxa"/>
          </w:tcPr>
          <w:p w:rsidR="006C523C" w:rsidRDefault="006C523C" w:rsidP="000356FB">
            <w:pPr>
              <w:jc w:val="both"/>
              <w:rPr>
                <w:rFonts w:ascii="Garamond" w:hAnsi="Garamond"/>
                <w:color w:val="000000" w:themeColor="text1"/>
                <w:sz w:val="18"/>
                <w:szCs w:val="18"/>
              </w:rPr>
            </w:pPr>
            <w:r>
              <w:rPr>
                <w:rFonts w:ascii="Garamond" w:hAnsi="Garamond"/>
                <w:color w:val="000000" w:themeColor="text1"/>
                <w:sz w:val="18"/>
                <w:szCs w:val="18"/>
              </w:rPr>
              <w:t>Square</w:t>
            </w:r>
          </w:p>
          <w:p w:rsidR="006006F4" w:rsidRPr="00585D0C" w:rsidRDefault="006C523C" w:rsidP="000356FB">
            <w:pPr>
              <w:jc w:val="both"/>
              <w:rPr>
                <w:rFonts w:ascii="Garamond" w:hAnsi="Garamond"/>
                <w:b/>
                <w:sz w:val="18"/>
                <w:szCs w:val="18"/>
              </w:rPr>
            </w:pPr>
            <w:r w:rsidRPr="006C523C">
              <w:rPr>
                <w:rFonts w:ascii="Garamond" w:hAnsi="Garamond"/>
                <w:color w:val="000000" w:themeColor="text1"/>
                <w:sz w:val="18"/>
                <w:szCs w:val="18"/>
              </w:rPr>
              <w:t>Weighs about 3.8 lbs/1.7 kg</w:t>
            </w:r>
          </w:p>
        </w:tc>
        <w:tc>
          <w:tcPr>
            <w:tcW w:w="900" w:type="dxa"/>
          </w:tcPr>
          <w:p w:rsidR="006006F4" w:rsidRPr="00585D0C" w:rsidRDefault="006C523C" w:rsidP="000356FB">
            <w:pPr>
              <w:jc w:val="both"/>
              <w:rPr>
                <w:rFonts w:ascii="Garamond" w:hAnsi="Garamond"/>
                <w:b/>
                <w:sz w:val="18"/>
                <w:szCs w:val="18"/>
              </w:rPr>
            </w:pPr>
            <w:r w:rsidRPr="006C523C">
              <w:rPr>
                <w:rFonts w:ascii="Garamond" w:hAnsi="Garamond"/>
                <w:color w:val="000000" w:themeColor="text1"/>
                <w:sz w:val="18"/>
                <w:szCs w:val="18"/>
              </w:rPr>
              <w:t>easily cleanable and repairable if needed</w:t>
            </w:r>
          </w:p>
        </w:tc>
        <w:tc>
          <w:tcPr>
            <w:tcW w:w="720" w:type="dxa"/>
          </w:tcPr>
          <w:p w:rsidR="006006F4" w:rsidRPr="00585D0C" w:rsidRDefault="006C523C" w:rsidP="000356FB">
            <w:pPr>
              <w:jc w:val="both"/>
              <w:rPr>
                <w:rFonts w:ascii="Garamond" w:hAnsi="Garamond"/>
                <w:b/>
                <w:sz w:val="18"/>
                <w:szCs w:val="18"/>
              </w:rPr>
            </w:pPr>
            <w:r w:rsidRPr="0095527F">
              <w:rPr>
                <w:rFonts w:ascii="Garamond" w:hAnsi="Garamond"/>
                <w:color w:val="000000" w:themeColor="text1"/>
                <w:sz w:val="20"/>
                <w:szCs w:val="20"/>
              </w:rPr>
              <w:t>From $450</w:t>
            </w:r>
          </w:p>
        </w:tc>
        <w:tc>
          <w:tcPr>
            <w:tcW w:w="3240" w:type="dxa"/>
          </w:tcPr>
          <w:p w:rsidR="006C523C" w:rsidRPr="006C523C" w:rsidRDefault="006C523C" w:rsidP="000356FB">
            <w:pPr>
              <w:jc w:val="both"/>
              <w:rPr>
                <w:rFonts w:ascii="Garamond" w:hAnsi="Garamond"/>
                <w:color w:val="000000" w:themeColor="text1"/>
                <w:sz w:val="18"/>
                <w:szCs w:val="18"/>
              </w:rPr>
            </w:pPr>
            <w:r w:rsidRPr="006C523C">
              <w:rPr>
                <w:rFonts w:ascii="Garamond" w:hAnsi="Garamond"/>
                <w:color w:val="000000" w:themeColor="text1"/>
                <w:sz w:val="18"/>
                <w:szCs w:val="18"/>
              </w:rPr>
              <w:t xml:space="preserve">The Roho cushion was named by Dr. Reena Bhatt as one of the most popular cushions for pronation during the past year. It is composed of five main characteristics that provide quality for its use in the ICU. Its adjustable to shape and weight and might adjust to changes in position over time. Its most common for use of wheelchair patients, but it’s been adopted for COVID patients’ prone position. </w:t>
            </w:r>
            <w:r>
              <w:rPr>
                <w:rFonts w:ascii="Garamond" w:hAnsi="Garamond"/>
                <w:color w:val="000000" w:themeColor="text1"/>
                <w:sz w:val="18"/>
                <w:szCs w:val="18"/>
              </w:rPr>
              <w:t>P</w:t>
            </w:r>
            <w:r w:rsidRPr="006C523C">
              <w:rPr>
                <w:rFonts w:ascii="Garamond" w:hAnsi="Garamond"/>
                <w:color w:val="000000" w:themeColor="text1"/>
                <w:sz w:val="18"/>
                <w:szCs w:val="18"/>
              </w:rPr>
              <w:t xml:space="preserve">rovides </w:t>
            </w:r>
            <w:r>
              <w:rPr>
                <w:rFonts w:ascii="Garamond" w:hAnsi="Garamond"/>
                <w:color w:val="000000" w:themeColor="text1"/>
                <w:sz w:val="18"/>
                <w:szCs w:val="18"/>
              </w:rPr>
              <w:t xml:space="preserve">ventilation </w:t>
            </w:r>
            <w:r w:rsidRPr="006C523C">
              <w:rPr>
                <w:rFonts w:ascii="Garamond" w:hAnsi="Garamond"/>
                <w:color w:val="000000" w:themeColor="text1"/>
                <w:sz w:val="18"/>
                <w:szCs w:val="18"/>
              </w:rPr>
              <w:t>due to its air cells that allow air circulation to</w:t>
            </w:r>
            <w:r w:rsidR="00F22E94">
              <w:rPr>
                <w:rFonts w:ascii="Garamond" w:hAnsi="Garamond"/>
                <w:color w:val="000000" w:themeColor="text1"/>
                <w:sz w:val="18"/>
                <w:szCs w:val="18"/>
              </w:rPr>
              <w:t xml:space="preserve"> reach the surface of the skin. </w:t>
            </w:r>
          </w:p>
          <w:p w:rsidR="006006F4" w:rsidRPr="006C523C" w:rsidRDefault="006006F4" w:rsidP="000356FB">
            <w:pPr>
              <w:jc w:val="both"/>
              <w:rPr>
                <w:rFonts w:ascii="Garamond" w:hAnsi="Garamond"/>
                <w:b/>
                <w:sz w:val="18"/>
                <w:szCs w:val="18"/>
              </w:rPr>
            </w:pPr>
          </w:p>
        </w:tc>
      </w:tr>
      <w:tr w:rsidR="006006F4" w:rsidTr="00344B10">
        <w:tc>
          <w:tcPr>
            <w:tcW w:w="1440" w:type="dxa"/>
          </w:tcPr>
          <w:p w:rsidR="006006F4" w:rsidRDefault="006006F4" w:rsidP="000356FB">
            <w:pPr>
              <w:jc w:val="both"/>
              <w:rPr>
                <w:rFonts w:ascii="Garamond" w:hAnsi="Garamond"/>
                <w:b/>
                <w:noProof/>
                <w:sz w:val="18"/>
                <w:szCs w:val="18"/>
              </w:rPr>
            </w:pPr>
            <w:r>
              <w:rPr>
                <w:rFonts w:ascii="Garamond" w:hAnsi="Garamond"/>
                <w:b/>
                <w:noProof/>
                <w:sz w:val="18"/>
                <w:szCs w:val="18"/>
              </w:rPr>
              <w:lastRenderedPageBreak/>
              <w:drawing>
                <wp:inline distT="0" distB="0" distL="0" distR="0">
                  <wp:extent cx="742950" cy="65736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3.png"/>
                          <pic:cNvPicPr/>
                        </pic:nvPicPr>
                        <pic:blipFill>
                          <a:blip r:embed="rId14">
                            <a:extLst>
                              <a:ext uri="{28A0092B-C50C-407E-A947-70E740481C1C}">
                                <a14:useLocalDpi xmlns:a14="http://schemas.microsoft.com/office/drawing/2010/main" val="0"/>
                              </a:ext>
                            </a:extLst>
                          </a:blip>
                          <a:stretch>
                            <a:fillRect/>
                          </a:stretch>
                        </pic:blipFill>
                        <pic:spPr>
                          <a:xfrm>
                            <a:off x="0" y="0"/>
                            <a:ext cx="743108" cy="657505"/>
                          </a:xfrm>
                          <a:prstGeom prst="rect">
                            <a:avLst/>
                          </a:prstGeom>
                        </pic:spPr>
                      </pic:pic>
                    </a:graphicData>
                  </a:graphic>
                </wp:inline>
              </w:drawing>
            </w:r>
          </w:p>
        </w:tc>
        <w:tc>
          <w:tcPr>
            <w:tcW w:w="1080" w:type="dxa"/>
          </w:tcPr>
          <w:p w:rsidR="006006F4" w:rsidRPr="006006F4" w:rsidRDefault="006006F4" w:rsidP="000356FB">
            <w:pPr>
              <w:jc w:val="both"/>
              <w:rPr>
                <w:rFonts w:ascii="Garamond" w:hAnsi="Garamond"/>
                <w:b/>
                <w:sz w:val="18"/>
                <w:szCs w:val="18"/>
              </w:rPr>
            </w:pPr>
            <w:r w:rsidRPr="006006F4">
              <w:rPr>
                <w:rFonts w:ascii="Garamond" w:hAnsi="Garamond"/>
                <w:b/>
                <w:sz w:val="18"/>
                <w:szCs w:val="18"/>
              </w:rPr>
              <w:t xml:space="preserve"> Fluidized Positioner</w:t>
            </w:r>
          </w:p>
          <w:p w:rsidR="006006F4" w:rsidRPr="006006F4" w:rsidRDefault="006006F4" w:rsidP="000356FB">
            <w:pPr>
              <w:jc w:val="both"/>
              <w:rPr>
                <w:rFonts w:ascii="Garamond" w:hAnsi="Garamond"/>
                <w:b/>
                <w:color w:val="000000" w:themeColor="text1"/>
                <w:sz w:val="18"/>
                <w:szCs w:val="18"/>
              </w:rPr>
            </w:pPr>
          </w:p>
        </w:tc>
        <w:tc>
          <w:tcPr>
            <w:tcW w:w="900" w:type="dxa"/>
          </w:tcPr>
          <w:p w:rsidR="006006F4" w:rsidRDefault="006006F4" w:rsidP="000356FB">
            <w:pPr>
              <w:jc w:val="both"/>
              <w:rPr>
                <w:rFonts w:ascii="Garamond" w:hAnsi="Garamond"/>
                <w:sz w:val="18"/>
                <w:szCs w:val="18"/>
              </w:rPr>
            </w:pPr>
            <w:r w:rsidRPr="006006F4">
              <w:rPr>
                <w:rFonts w:ascii="Garamond" w:hAnsi="Garamond"/>
                <w:sz w:val="18"/>
                <w:szCs w:val="18"/>
              </w:rPr>
              <w:t>Z-Flo ™</w:t>
            </w:r>
          </w:p>
          <w:p w:rsidR="006006F4" w:rsidRPr="006006F4" w:rsidRDefault="006006F4" w:rsidP="000356FB">
            <w:pPr>
              <w:jc w:val="both"/>
              <w:rPr>
                <w:rFonts w:ascii="Garamond" w:hAnsi="Garamond"/>
                <w:sz w:val="18"/>
                <w:szCs w:val="18"/>
              </w:rPr>
            </w:pPr>
            <w:r w:rsidRPr="006006F4">
              <w:rPr>
                <w:rFonts w:ascii="Garamond" w:hAnsi="Garamond"/>
                <w:sz w:val="18"/>
                <w:szCs w:val="18"/>
              </w:rPr>
              <w:t>©Mizu</w:t>
            </w:r>
            <w:r>
              <w:rPr>
                <w:rFonts w:ascii="Garamond" w:hAnsi="Garamond"/>
                <w:sz w:val="18"/>
                <w:szCs w:val="18"/>
              </w:rPr>
              <w:t>ho</w:t>
            </w:r>
          </w:p>
        </w:tc>
        <w:tc>
          <w:tcPr>
            <w:tcW w:w="900" w:type="dxa"/>
          </w:tcPr>
          <w:p w:rsidR="006006F4" w:rsidRPr="000D7C7F" w:rsidRDefault="00F22E94" w:rsidP="000356FB">
            <w:pPr>
              <w:jc w:val="both"/>
              <w:rPr>
                <w:rFonts w:ascii="Garamond" w:hAnsi="Garamond"/>
                <w:sz w:val="18"/>
                <w:szCs w:val="18"/>
              </w:rPr>
            </w:pPr>
            <w:r w:rsidRPr="006C523C">
              <w:rPr>
                <w:rFonts w:ascii="Garamond" w:hAnsi="Garamond"/>
                <w:sz w:val="18"/>
                <w:szCs w:val="18"/>
              </w:rPr>
              <w:t xml:space="preserve">The cushion is non-powered and it functions with fluid. </w:t>
            </w:r>
            <w:r>
              <w:rPr>
                <w:rFonts w:ascii="Garamond" w:hAnsi="Garamond"/>
                <w:sz w:val="18"/>
                <w:szCs w:val="18"/>
              </w:rPr>
              <w:t>M</w:t>
            </w:r>
            <w:r w:rsidR="00233FE1">
              <w:rPr>
                <w:rFonts w:ascii="Garamond" w:hAnsi="Garamond"/>
                <w:sz w:val="18"/>
                <w:szCs w:val="18"/>
              </w:rPr>
              <w:t>oldable</w:t>
            </w:r>
            <w:r w:rsidRPr="006C523C">
              <w:rPr>
                <w:rFonts w:ascii="Garamond" w:hAnsi="Garamond"/>
                <w:sz w:val="18"/>
                <w:szCs w:val="18"/>
              </w:rPr>
              <w:t>adaptable and able to be used with other medical devices.</w:t>
            </w:r>
          </w:p>
        </w:tc>
        <w:tc>
          <w:tcPr>
            <w:tcW w:w="1080" w:type="dxa"/>
          </w:tcPr>
          <w:p w:rsidR="00BD48AB" w:rsidRPr="00BD48AB" w:rsidRDefault="00BD48AB" w:rsidP="000356FB">
            <w:pPr>
              <w:jc w:val="both"/>
              <w:rPr>
                <w:rFonts w:ascii="Garamond" w:hAnsi="Garamond"/>
                <w:sz w:val="18"/>
                <w:szCs w:val="18"/>
              </w:rPr>
            </w:pPr>
            <w:r w:rsidRPr="00B04395">
              <w:rPr>
                <w:rFonts w:ascii="Garamond" w:hAnsi="Garamond"/>
                <w:sz w:val="18"/>
                <w:szCs w:val="18"/>
              </w:rPr>
              <w:t xml:space="preserve">21” x19” </w:t>
            </w:r>
          </w:p>
          <w:p w:rsidR="00BD48AB" w:rsidRPr="00BD48AB" w:rsidRDefault="00BD48AB" w:rsidP="000356FB">
            <w:pPr>
              <w:jc w:val="both"/>
              <w:rPr>
                <w:rFonts w:ascii="Garamond" w:hAnsi="Garamond"/>
                <w:sz w:val="18"/>
                <w:szCs w:val="18"/>
              </w:rPr>
            </w:pPr>
            <w:r w:rsidRPr="00BD48AB">
              <w:rPr>
                <w:rFonts w:ascii="Garamond" w:hAnsi="Garamond"/>
                <w:sz w:val="18"/>
                <w:szCs w:val="18"/>
              </w:rPr>
              <w:t>26” x 24”</w:t>
            </w:r>
          </w:p>
          <w:p w:rsidR="00BD48AB" w:rsidRPr="00BD48AB" w:rsidRDefault="00BD48AB" w:rsidP="000356FB">
            <w:pPr>
              <w:jc w:val="both"/>
              <w:rPr>
                <w:rFonts w:ascii="Garamond" w:hAnsi="Garamond"/>
                <w:sz w:val="18"/>
                <w:szCs w:val="18"/>
              </w:rPr>
            </w:pPr>
            <w:r w:rsidRPr="00BD48AB">
              <w:rPr>
                <w:rFonts w:ascii="Garamond" w:hAnsi="Garamond"/>
                <w:sz w:val="18"/>
                <w:szCs w:val="18"/>
              </w:rPr>
              <w:t>11” x 22”</w:t>
            </w:r>
          </w:p>
          <w:p w:rsidR="00BD48AB" w:rsidRPr="00BD48AB" w:rsidRDefault="00BD48AB" w:rsidP="000356FB">
            <w:pPr>
              <w:jc w:val="both"/>
              <w:rPr>
                <w:rFonts w:ascii="Garamond" w:hAnsi="Garamond"/>
                <w:sz w:val="18"/>
                <w:szCs w:val="18"/>
              </w:rPr>
            </w:pPr>
            <w:r w:rsidRPr="00BD48AB">
              <w:rPr>
                <w:rFonts w:ascii="Garamond" w:hAnsi="Garamond"/>
                <w:sz w:val="18"/>
                <w:szCs w:val="18"/>
              </w:rPr>
              <w:t xml:space="preserve">16” x 30” </w:t>
            </w:r>
          </w:p>
          <w:p w:rsidR="00BD48AB" w:rsidRPr="00BD48AB" w:rsidRDefault="00BD48AB" w:rsidP="000356FB">
            <w:pPr>
              <w:jc w:val="both"/>
              <w:rPr>
                <w:rFonts w:ascii="Garamond" w:hAnsi="Garamond"/>
                <w:sz w:val="18"/>
                <w:szCs w:val="18"/>
              </w:rPr>
            </w:pPr>
            <w:r w:rsidRPr="00B04395">
              <w:rPr>
                <w:rFonts w:ascii="Garamond" w:hAnsi="Garamond"/>
                <w:sz w:val="18"/>
                <w:szCs w:val="18"/>
              </w:rPr>
              <w:t xml:space="preserve">25” x 36” </w:t>
            </w:r>
          </w:p>
          <w:p w:rsidR="00BD48AB" w:rsidRPr="00BD48AB" w:rsidRDefault="00BD48AB" w:rsidP="000356FB">
            <w:pPr>
              <w:jc w:val="both"/>
              <w:rPr>
                <w:rFonts w:ascii="Garamond" w:hAnsi="Garamond"/>
                <w:sz w:val="18"/>
                <w:szCs w:val="18"/>
              </w:rPr>
            </w:pPr>
            <w:r w:rsidRPr="00B04395">
              <w:rPr>
                <w:rFonts w:ascii="Garamond" w:hAnsi="Garamond"/>
                <w:sz w:val="18"/>
                <w:szCs w:val="18"/>
              </w:rPr>
              <w:t>12” x 20”</w:t>
            </w:r>
          </w:p>
          <w:p w:rsidR="00BD48AB" w:rsidRPr="00BD48AB" w:rsidRDefault="00BD48AB" w:rsidP="000356FB">
            <w:pPr>
              <w:jc w:val="both"/>
              <w:rPr>
                <w:rFonts w:ascii="Garamond" w:hAnsi="Garamond"/>
                <w:sz w:val="18"/>
                <w:szCs w:val="18"/>
              </w:rPr>
            </w:pPr>
            <w:r w:rsidRPr="00B04395">
              <w:rPr>
                <w:rFonts w:ascii="Garamond" w:hAnsi="Garamond"/>
                <w:sz w:val="18"/>
                <w:szCs w:val="18"/>
              </w:rPr>
              <w:t xml:space="preserve">12” x 20” </w:t>
            </w:r>
          </w:p>
          <w:p w:rsidR="00BD48AB" w:rsidRPr="00B04395" w:rsidRDefault="00BD48AB" w:rsidP="000356FB">
            <w:pPr>
              <w:jc w:val="both"/>
              <w:rPr>
                <w:rFonts w:ascii="Garamond" w:hAnsi="Garamond"/>
                <w:sz w:val="18"/>
                <w:szCs w:val="18"/>
              </w:rPr>
            </w:pPr>
            <w:r w:rsidRPr="00B04395">
              <w:rPr>
                <w:rFonts w:ascii="Garamond" w:hAnsi="Garamond"/>
                <w:sz w:val="18"/>
                <w:szCs w:val="18"/>
              </w:rPr>
              <w:t xml:space="preserve">16” x 30” </w:t>
            </w:r>
          </w:p>
          <w:p w:rsidR="006006F4" w:rsidRPr="00585D0C" w:rsidRDefault="006006F4" w:rsidP="000356FB">
            <w:pPr>
              <w:jc w:val="both"/>
              <w:rPr>
                <w:rFonts w:ascii="Garamond" w:hAnsi="Garamond"/>
                <w:b/>
                <w:sz w:val="18"/>
                <w:szCs w:val="18"/>
              </w:rPr>
            </w:pPr>
          </w:p>
        </w:tc>
        <w:tc>
          <w:tcPr>
            <w:tcW w:w="810" w:type="dxa"/>
          </w:tcPr>
          <w:p w:rsidR="006006F4" w:rsidRPr="00BD48AB" w:rsidRDefault="00BD48AB" w:rsidP="000356FB">
            <w:pPr>
              <w:jc w:val="both"/>
              <w:rPr>
                <w:rFonts w:ascii="Garamond" w:hAnsi="Garamond"/>
                <w:sz w:val="18"/>
                <w:szCs w:val="18"/>
              </w:rPr>
            </w:pPr>
            <w:r w:rsidRPr="00BD48AB">
              <w:rPr>
                <w:rFonts w:ascii="Garamond" w:hAnsi="Garamond"/>
                <w:sz w:val="18"/>
                <w:szCs w:val="18"/>
              </w:rPr>
              <w:t>Wide range of sizes for different patient needs</w:t>
            </w:r>
          </w:p>
        </w:tc>
        <w:tc>
          <w:tcPr>
            <w:tcW w:w="900" w:type="dxa"/>
          </w:tcPr>
          <w:p w:rsidR="006006F4" w:rsidRPr="00585D0C" w:rsidRDefault="00F22E94" w:rsidP="000356FB">
            <w:pPr>
              <w:jc w:val="both"/>
              <w:rPr>
                <w:rFonts w:ascii="Garamond" w:hAnsi="Garamond"/>
                <w:b/>
                <w:sz w:val="18"/>
                <w:szCs w:val="18"/>
              </w:rPr>
            </w:pPr>
            <w:r w:rsidRPr="006C523C">
              <w:rPr>
                <w:rFonts w:ascii="Garamond" w:hAnsi="Garamond"/>
                <w:sz w:val="18"/>
                <w:szCs w:val="18"/>
              </w:rPr>
              <w:t>They are for single patient use.</w:t>
            </w:r>
          </w:p>
        </w:tc>
        <w:tc>
          <w:tcPr>
            <w:tcW w:w="720" w:type="dxa"/>
          </w:tcPr>
          <w:p w:rsidR="006006F4" w:rsidRPr="00131769" w:rsidRDefault="00131769" w:rsidP="000356FB">
            <w:pPr>
              <w:jc w:val="both"/>
              <w:rPr>
                <w:rFonts w:ascii="Garamond" w:hAnsi="Garamond"/>
                <w:b/>
                <w:sz w:val="18"/>
                <w:szCs w:val="18"/>
              </w:rPr>
            </w:pPr>
            <w:r w:rsidRPr="00131769">
              <w:rPr>
                <w:rFonts w:ascii="Garamond" w:hAnsi="Garamond"/>
                <w:sz w:val="18"/>
                <w:szCs w:val="18"/>
              </w:rPr>
              <w:t>From $130 to</w:t>
            </w:r>
            <w:r>
              <w:rPr>
                <w:rFonts w:ascii="Garamond" w:hAnsi="Garamond"/>
                <w:sz w:val="18"/>
                <w:szCs w:val="18"/>
              </w:rPr>
              <w:t xml:space="preserve"> </w:t>
            </w:r>
            <w:r w:rsidRPr="00131769">
              <w:rPr>
                <w:rFonts w:ascii="Garamond" w:hAnsi="Garamond"/>
                <w:color w:val="212121"/>
                <w:sz w:val="18"/>
                <w:szCs w:val="18"/>
                <w:shd w:val="clear" w:color="auto" w:fill="FCFCFC"/>
              </w:rPr>
              <w:t>$1,305.92</w:t>
            </w:r>
          </w:p>
        </w:tc>
        <w:tc>
          <w:tcPr>
            <w:tcW w:w="3240" w:type="dxa"/>
          </w:tcPr>
          <w:p w:rsidR="006C523C" w:rsidRPr="006C523C" w:rsidRDefault="006C523C" w:rsidP="000356FB">
            <w:pPr>
              <w:jc w:val="both"/>
              <w:rPr>
                <w:rFonts w:ascii="Garamond" w:hAnsi="Garamond"/>
                <w:sz w:val="18"/>
                <w:szCs w:val="18"/>
              </w:rPr>
            </w:pPr>
            <w:r w:rsidRPr="006C523C">
              <w:rPr>
                <w:rFonts w:ascii="Garamond" w:hAnsi="Garamond"/>
                <w:sz w:val="18"/>
                <w:szCs w:val="18"/>
              </w:rPr>
              <w:t>The Z-Flo positioner is another popular one in the market right now. It has been mostly used in Australia and recent studies have confirmed that the Z-Flo significantly reduced pressure injuries by 87%. Additionally, many Australian ICU nurses stated the positioner had various benefits including how easy it was to mold to the person’s body and that they could create divots to accommodate endotracheal tubes. They offer the possibility of supporting the patient in a comfortable way because of their three-dimensional response that is not strict to any particular shape. They are not subject to gravity</w:t>
            </w:r>
            <w:r w:rsidR="00F22E94">
              <w:rPr>
                <w:rFonts w:ascii="Garamond" w:hAnsi="Garamond"/>
                <w:sz w:val="18"/>
                <w:szCs w:val="18"/>
              </w:rPr>
              <w:t>.</w:t>
            </w:r>
          </w:p>
          <w:p w:rsidR="006006F4" w:rsidRPr="006C523C" w:rsidRDefault="006006F4" w:rsidP="000356FB">
            <w:pPr>
              <w:jc w:val="both"/>
              <w:rPr>
                <w:rFonts w:ascii="Garamond" w:hAnsi="Garamond"/>
                <w:b/>
                <w:sz w:val="18"/>
                <w:szCs w:val="18"/>
              </w:rPr>
            </w:pPr>
          </w:p>
        </w:tc>
      </w:tr>
      <w:tr w:rsidR="006006F4" w:rsidTr="00344B10">
        <w:tc>
          <w:tcPr>
            <w:tcW w:w="1440" w:type="dxa"/>
          </w:tcPr>
          <w:p w:rsidR="006006F4" w:rsidRDefault="00D10E29" w:rsidP="000356FB">
            <w:pPr>
              <w:jc w:val="both"/>
              <w:rPr>
                <w:rFonts w:ascii="Garamond" w:hAnsi="Garamond"/>
                <w:b/>
                <w:noProof/>
                <w:sz w:val="18"/>
                <w:szCs w:val="18"/>
              </w:rPr>
            </w:pPr>
            <w:r>
              <w:rPr>
                <w:rFonts w:ascii="Garamond" w:hAnsi="Garamond"/>
                <w:b/>
                <w:noProof/>
                <w:sz w:val="18"/>
                <w:szCs w:val="18"/>
              </w:rPr>
              <w:drawing>
                <wp:inline distT="0" distB="0" distL="0" distR="0">
                  <wp:extent cx="777240" cy="524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10-26 at 12.10.41.png"/>
                          <pic:cNvPicPr/>
                        </pic:nvPicPr>
                        <pic:blipFill>
                          <a:blip r:embed="rId15">
                            <a:extLst>
                              <a:ext uri="{28A0092B-C50C-407E-A947-70E740481C1C}">
                                <a14:useLocalDpi xmlns:a14="http://schemas.microsoft.com/office/drawing/2010/main" val="0"/>
                              </a:ext>
                            </a:extLst>
                          </a:blip>
                          <a:stretch>
                            <a:fillRect/>
                          </a:stretch>
                        </pic:blipFill>
                        <pic:spPr>
                          <a:xfrm>
                            <a:off x="0" y="0"/>
                            <a:ext cx="777240" cy="524510"/>
                          </a:xfrm>
                          <a:prstGeom prst="rect">
                            <a:avLst/>
                          </a:prstGeom>
                        </pic:spPr>
                      </pic:pic>
                    </a:graphicData>
                  </a:graphic>
                </wp:inline>
              </w:drawing>
            </w:r>
          </w:p>
        </w:tc>
        <w:tc>
          <w:tcPr>
            <w:tcW w:w="1080" w:type="dxa"/>
          </w:tcPr>
          <w:p w:rsidR="006006F4" w:rsidRPr="006006F4" w:rsidRDefault="007257F1" w:rsidP="000356FB">
            <w:pPr>
              <w:jc w:val="both"/>
              <w:rPr>
                <w:rFonts w:ascii="Garamond" w:hAnsi="Garamond"/>
                <w:b/>
                <w:color w:val="000000" w:themeColor="text1"/>
                <w:sz w:val="18"/>
                <w:szCs w:val="18"/>
              </w:rPr>
            </w:pPr>
            <w:r>
              <w:rPr>
                <w:rFonts w:ascii="Garamond" w:hAnsi="Garamond"/>
                <w:b/>
                <w:color w:val="000000" w:themeColor="text1"/>
                <w:sz w:val="18"/>
                <w:szCs w:val="18"/>
              </w:rPr>
              <w:t>Position</w:t>
            </w:r>
            <w:r w:rsidR="006006F4" w:rsidRPr="006006F4">
              <w:rPr>
                <w:rFonts w:ascii="Garamond" w:hAnsi="Garamond"/>
                <w:b/>
                <w:color w:val="000000" w:themeColor="text1"/>
                <w:sz w:val="18"/>
                <w:szCs w:val="18"/>
              </w:rPr>
              <w:t xml:space="preserve"> Straps</w:t>
            </w:r>
          </w:p>
          <w:p w:rsidR="006006F4" w:rsidRPr="006006F4" w:rsidRDefault="006006F4" w:rsidP="000356FB">
            <w:pPr>
              <w:jc w:val="both"/>
              <w:rPr>
                <w:rFonts w:ascii="Garamond" w:hAnsi="Garamond"/>
                <w:b/>
                <w:sz w:val="18"/>
                <w:szCs w:val="18"/>
              </w:rPr>
            </w:pPr>
          </w:p>
        </w:tc>
        <w:tc>
          <w:tcPr>
            <w:tcW w:w="900" w:type="dxa"/>
          </w:tcPr>
          <w:p w:rsidR="006006F4" w:rsidRPr="006006F4" w:rsidRDefault="00D72417" w:rsidP="000356FB">
            <w:pPr>
              <w:jc w:val="both"/>
              <w:rPr>
                <w:rFonts w:ascii="Garamond" w:hAnsi="Garamond"/>
                <w:sz w:val="18"/>
                <w:szCs w:val="18"/>
              </w:rPr>
            </w:pPr>
            <w:r w:rsidRPr="00D72417">
              <w:rPr>
                <w:rFonts w:ascii="Garamond" w:hAnsi="Garamond"/>
                <w:sz w:val="18"/>
                <w:szCs w:val="18"/>
              </w:rPr>
              <w:t>Covidien</w:t>
            </w:r>
            <w:r>
              <w:rPr>
                <w:rFonts w:ascii="Garamond" w:hAnsi="Garamond"/>
                <w:sz w:val="18"/>
                <w:szCs w:val="18"/>
              </w:rPr>
              <w:t xml:space="preserve"> </w:t>
            </w:r>
          </w:p>
        </w:tc>
        <w:tc>
          <w:tcPr>
            <w:tcW w:w="900" w:type="dxa"/>
          </w:tcPr>
          <w:p w:rsidR="006006F4" w:rsidRDefault="00344B10" w:rsidP="000356FB">
            <w:pPr>
              <w:jc w:val="both"/>
              <w:rPr>
                <w:rFonts w:ascii="Garamond" w:hAnsi="Garamond"/>
                <w:sz w:val="18"/>
                <w:szCs w:val="18"/>
              </w:rPr>
            </w:pPr>
            <w:r>
              <w:rPr>
                <w:rFonts w:ascii="Garamond" w:hAnsi="Garamond"/>
                <w:sz w:val="18"/>
                <w:szCs w:val="18"/>
              </w:rPr>
              <w:t>Velcro</w:t>
            </w:r>
          </w:p>
          <w:p w:rsidR="00344B10" w:rsidRDefault="00344B10" w:rsidP="000356FB">
            <w:pPr>
              <w:jc w:val="both"/>
              <w:rPr>
                <w:rFonts w:ascii="Garamond" w:hAnsi="Garamond"/>
                <w:sz w:val="18"/>
                <w:szCs w:val="18"/>
              </w:rPr>
            </w:pPr>
            <w:r>
              <w:rPr>
                <w:rFonts w:ascii="Garamond" w:hAnsi="Garamond"/>
                <w:sz w:val="18"/>
                <w:szCs w:val="18"/>
              </w:rPr>
              <w:t xml:space="preserve">Metal hoops </w:t>
            </w:r>
          </w:p>
          <w:p w:rsidR="00344B10" w:rsidRDefault="00344B10" w:rsidP="000356FB">
            <w:pPr>
              <w:jc w:val="both"/>
              <w:rPr>
                <w:rFonts w:ascii="Garamond" w:hAnsi="Garamond"/>
                <w:sz w:val="18"/>
                <w:szCs w:val="18"/>
              </w:rPr>
            </w:pPr>
            <w:r>
              <w:rPr>
                <w:rFonts w:ascii="Garamond" w:hAnsi="Garamond"/>
                <w:sz w:val="18"/>
                <w:szCs w:val="18"/>
              </w:rPr>
              <w:t xml:space="preserve">Elastic </w:t>
            </w:r>
          </w:p>
          <w:p w:rsidR="00344B10" w:rsidRDefault="00344B10" w:rsidP="000356FB">
            <w:pPr>
              <w:jc w:val="both"/>
            </w:pPr>
            <w:proofErr w:type="gramStart"/>
            <w:r>
              <w:rPr>
                <w:rFonts w:ascii="Garamond" w:hAnsi="Garamond"/>
                <w:sz w:val="18"/>
                <w:szCs w:val="18"/>
              </w:rPr>
              <w:t xml:space="preserve">Bands </w:t>
            </w:r>
            <w:r>
              <w:t xml:space="preserve"> </w:t>
            </w:r>
            <w:r w:rsidRPr="00344B10">
              <w:rPr>
                <w:rFonts w:ascii="Garamond" w:hAnsi="Garamond"/>
                <w:sz w:val="18"/>
                <w:szCs w:val="18"/>
              </w:rPr>
              <w:t>Latex</w:t>
            </w:r>
            <w:proofErr w:type="gramEnd"/>
            <w:r w:rsidRPr="00344B10">
              <w:rPr>
                <w:rFonts w:ascii="Garamond" w:hAnsi="Garamond"/>
                <w:sz w:val="18"/>
                <w:szCs w:val="18"/>
              </w:rPr>
              <w:t xml:space="preserve"> free</w:t>
            </w:r>
          </w:p>
          <w:p w:rsidR="00344B10" w:rsidRPr="000D7C7F" w:rsidRDefault="00344B10" w:rsidP="000356FB">
            <w:pPr>
              <w:jc w:val="both"/>
              <w:rPr>
                <w:rFonts w:ascii="Garamond" w:hAnsi="Garamond"/>
                <w:sz w:val="18"/>
                <w:szCs w:val="18"/>
              </w:rPr>
            </w:pPr>
          </w:p>
        </w:tc>
        <w:tc>
          <w:tcPr>
            <w:tcW w:w="1080" w:type="dxa"/>
          </w:tcPr>
          <w:p w:rsidR="00EA166D" w:rsidRPr="00EA166D" w:rsidRDefault="00EA166D" w:rsidP="000356FB">
            <w:pPr>
              <w:jc w:val="both"/>
              <w:rPr>
                <w:rFonts w:ascii="Garamond" w:hAnsi="Garamond"/>
                <w:sz w:val="18"/>
                <w:szCs w:val="18"/>
              </w:rPr>
            </w:pPr>
            <w:r w:rsidRPr="00EA166D">
              <w:rPr>
                <w:rFonts w:ascii="Garamond" w:hAnsi="Garamond"/>
                <w:sz w:val="18"/>
                <w:szCs w:val="18"/>
              </w:rPr>
              <w:t xml:space="preserve">Knee &amp; Body Strap, 60” x 4”, 6 Knee &amp; Body Strap, 60” x 4”, Arm Board Strap, 26” x 1.5” </w:t>
            </w:r>
          </w:p>
          <w:p w:rsidR="006006F4" w:rsidRPr="00EA166D" w:rsidRDefault="006006F4" w:rsidP="000356FB">
            <w:pPr>
              <w:jc w:val="both"/>
              <w:rPr>
                <w:rFonts w:ascii="Garamond" w:hAnsi="Garamond"/>
                <w:b/>
                <w:sz w:val="18"/>
                <w:szCs w:val="18"/>
              </w:rPr>
            </w:pPr>
          </w:p>
        </w:tc>
        <w:tc>
          <w:tcPr>
            <w:tcW w:w="810" w:type="dxa"/>
          </w:tcPr>
          <w:p w:rsidR="006006F4" w:rsidRPr="00233FE1" w:rsidRDefault="00233FE1" w:rsidP="000356FB">
            <w:pPr>
              <w:jc w:val="both"/>
              <w:rPr>
                <w:rFonts w:ascii="Garamond" w:hAnsi="Garamond"/>
                <w:sz w:val="18"/>
                <w:szCs w:val="18"/>
              </w:rPr>
            </w:pPr>
            <w:r w:rsidRPr="00233FE1">
              <w:rPr>
                <w:rFonts w:ascii="Garamond" w:hAnsi="Garamond"/>
                <w:sz w:val="18"/>
                <w:szCs w:val="18"/>
              </w:rPr>
              <w:t>Long rectangular elastics</w:t>
            </w:r>
          </w:p>
        </w:tc>
        <w:tc>
          <w:tcPr>
            <w:tcW w:w="900" w:type="dxa"/>
          </w:tcPr>
          <w:p w:rsidR="006006F4" w:rsidRPr="00233FE1" w:rsidRDefault="00233FE1" w:rsidP="000356FB">
            <w:pPr>
              <w:jc w:val="both"/>
              <w:rPr>
                <w:rFonts w:ascii="Garamond" w:hAnsi="Garamond"/>
                <w:sz w:val="18"/>
                <w:szCs w:val="18"/>
              </w:rPr>
            </w:pPr>
            <w:r>
              <w:rPr>
                <w:rFonts w:ascii="Garamond" w:hAnsi="Garamond"/>
                <w:sz w:val="18"/>
                <w:szCs w:val="18"/>
              </w:rPr>
              <w:t xml:space="preserve">some are reusable if easy to clean and sterilize but </w:t>
            </w:r>
            <w:r w:rsidRPr="00233FE1">
              <w:rPr>
                <w:rFonts w:ascii="Garamond" w:hAnsi="Garamond"/>
                <w:sz w:val="18"/>
                <w:szCs w:val="18"/>
              </w:rPr>
              <w:t>most</w:t>
            </w:r>
            <w:r>
              <w:rPr>
                <w:rFonts w:ascii="Garamond" w:hAnsi="Garamond"/>
                <w:sz w:val="18"/>
                <w:szCs w:val="18"/>
              </w:rPr>
              <w:t xml:space="preserve"> common are </w:t>
            </w:r>
            <w:r w:rsidRPr="00233FE1">
              <w:rPr>
                <w:rFonts w:ascii="Garamond" w:hAnsi="Garamond"/>
                <w:sz w:val="18"/>
                <w:szCs w:val="18"/>
              </w:rPr>
              <w:t xml:space="preserve">disposable. </w:t>
            </w:r>
          </w:p>
        </w:tc>
        <w:tc>
          <w:tcPr>
            <w:tcW w:w="720" w:type="dxa"/>
          </w:tcPr>
          <w:p w:rsidR="006006F4" w:rsidRPr="00131769" w:rsidRDefault="00131769" w:rsidP="000356FB">
            <w:pPr>
              <w:jc w:val="both"/>
              <w:rPr>
                <w:rFonts w:ascii="Garamond" w:hAnsi="Garamond"/>
                <w:b/>
                <w:sz w:val="18"/>
                <w:szCs w:val="18"/>
              </w:rPr>
            </w:pPr>
            <w:r w:rsidRPr="00131769">
              <w:rPr>
                <w:rFonts w:ascii="Garamond" w:hAnsi="Garamond"/>
                <w:color w:val="000000" w:themeColor="text1"/>
                <w:sz w:val="18"/>
                <w:szCs w:val="18"/>
              </w:rPr>
              <w:t>From $50 to $120</w:t>
            </w:r>
          </w:p>
        </w:tc>
        <w:tc>
          <w:tcPr>
            <w:tcW w:w="3240" w:type="dxa"/>
          </w:tcPr>
          <w:p w:rsidR="00202420" w:rsidRPr="00202420" w:rsidRDefault="00202420" w:rsidP="000356FB">
            <w:pPr>
              <w:jc w:val="both"/>
              <w:rPr>
                <w:rFonts w:ascii="Garamond" w:hAnsi="Garamond"/>
                <w:color w:val="000000" w:themeColor="text1"/>
                <w:sz w:val="18"/>
                <w:szCs w:val="18"/>
              </w:rPr>
            </w:pPr>
            <w:r w:rsidRPr="00202420">
              <w:rPr>
                <w:rFonts w:ascii="Garamond" w:hAnsi="Garamond"/>
                <w:color w:val="000000" w:themeColor="text1"/>
                <w:sz w:val="18"/>
                <w:szCs w:val="18"/>
              </w:rPr>
              <w:t xml:space="preserve">Head rests are not the only cushions available out there. They normally are complemented with other pillows positioners that keep extremities in place, maintaining the correct skeletal distribution of the patient’s body. Positioning straps are designed for OR tables and gurneys, and can also be adapted to ICU beds, but its more challenging. </w:t>
            </w:r>
          </w:p>
          <w:p w:rsidR="006006F4" w:rsidRPr="00585D0C" w:rsidRDefault="006006F4" w:rsidP="000356FB">
            <w:pPr>
              <w:jc w:val="both"/>
              <w:rPr>
                <w:rFonts w:ascii="Garamond" w:hAnsi="Garamond"/>
                <w:b/>
                <w:sz w:val="18"/>
                <w:szCs w:val="18"/>
              </w:rPr>
            </w:pPr>
          </w:p>
        </w:tc>
      </w:tr>
      <w:tr w:rsidR="006006F4" w:rsidTr="00344B10">
        <w:tc>
          <w:tcPr>
            <w:tcW w:w="1440" w:type="dxa"/>
          </w:tcPr>
          <w:p w:rsidR="006006F4" w:rsidRDefault="00315B7B" w:rsidP="000356FB">
            <w:pPr>
              <w:jc w:val="both"/>
              <w:rPr>
                <w:rFonts w:ascii="Garamond" w:hAnsi="Garamond"/>
                <w:b/>
                <w:noProof/>
                <w:sz w:val="18"/>
                <w:szCs w:val="18"/>
              </w:rPr>
            </w:pPr>
            <w:r>
              <w:rPr>
                <w:rFonts w:ascii="Garamond" w:hAnsi="Garamond"/>
                <w:b/>
                <w:noProof/>
                <w:sz w:val="18"/>
                <w:szCs w:val="18"/>
              </w:rPr>
              <w:drawing>
                <wp:inline distT="0" distB="0" distL="0" distR="0">
                  <wp:extent cx="1760069" cy="729049"/>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1-10-26 at 19.14.58.png"/>
                          <pic:cNvPicPr/>
                        </pic:nvPicPr>
                        <pic:blipFill>
                          <a:blip r:embed="rId16">
                            <a:extLst>
                              <a:ext uri="{28A0092B-C50C-407E-A947-70E740481C1C}">
                                <a14:useLocalDpi xmlns:a14="http://schemas.microsoft.com/office/drawing/2010/main" val="0"/>
                              </a:ext>
                            </a:extLst>
                          </a:blip>
                          <a:stretch>
                            <a:fillRect/>
                          </a:stretch>
                        </pic:blipFill>
                        <pic:spPr>
                          <a:xfrm>
                            <a:off x="0" y="0"/>
                            <a:ext cx="1772287" cy="734110"/>
                          </a:xfrm>
                          <a:prstGeom prst="rect">
                            <a:avLst/>
                          </a:prstGeom>
                        </pic:spPr>
                      </pic:pic>
                    </a:graphicData>
                  </a:graphic>
                </wp:inline>
              </w:drawing>
            </w:r>
          </w:p>
        </w:tc>
        <w:tc>
          <w:tcPr>
            <w:tcW w:w="1080" w:type="dxa"/>
          </w:tcPr>
          <w:p w:rsidR="006006F4" w:rsidRPr="006006F4" w:rsidRDefault="006006F4" w:rsidP="000356FB">
            <w:pPr>
              <w:jc w:val="both"/>
              <w:rPr>
                <w:rFonts w:ascii="Garamond" w:hAnsi="Garamond"/>
                <w:b/>
                <w:sz w:val="18"/>
                <w:szCs w:val="18"/>
              </w:rPr>
            </w:pPr>
            <w:r w:rsidRPr="006006F4">
              <w:rPr>
                <w:rFonts w:ascii="Garamond" w:hAnsi="Garamond"/>
                <w:b/>
                <w:sz w:val="18"/>
                <w:szCs w:val="18"/>
              </w:rPr>
              <w:t xml:space="preserve">Extremity Positioners </w:t>
            </w:r>
          </w:p>
          <w:p w:rsidR="006006F4" w:rsidRPr="006006F4" w:rsidRDefault="006006F4" w:rsidP="000356FB">
            <w:pPr>
              <w:jc w:val="both"/>
              <w:rPr>
                <w:rFonts w:ascii="Garamond" w:hAnsi="Garamond"/>
                <w:b/>
                <w:sz w:val="18"/>
                <w:szCs w:val="18"/>
              </w:rPr>
            </w:pPr>
          </w:p>
        </w:tc>
        <w:tc>
          <w:tcPr>
            <w:tcW w:w="900" w:type="dxa"/>
          </w:tcPr>
          <w:p w:rsidR="00D10E29" w:rsidRPr="00D72417" w:rsidRDefault="00D10E29" w:rsidP="000356FB">
            <w:pPr>
              <w:jc w:val="both"/>
              <w:rPr>
                <w:rFonts w:ascii="Garamond" w:hAnsi="Garamond"/>
                <w:sz w:val="18"/>
                <w:szCs w:val="18"/>
              </w:rPr>
            </w:pPr>
            <w:r w:rsidRPr="00D72417">
              <w:rPr>
                <w:rFonts w:ascii="Garamond" w:hAnsi="Garamond"/>
                <w:sz w:val="18"/>
                <w:szCs w:val="18"/>
              </w:rPr>
              <w:t>Devon™</w:t>
            </w:r>
          </w:p>
          <w:p w:rsidR="006006F4" w:rsidRPr="006006F4" w:rsidRDefault="006006F4" w:rsidP="000356FB">
            <w:pPr>
              <w:jc w:val="both"/>
              <w:rPr>
                <w:rFonts w:ascii="Garamond" w:hAnsi="Garamond"/>
                <w:sz w:val="18"/>
                <w:szCs w:val="18"/>
              </w:rPr>
            </w:pPr>
          </w:p>
        </w:tc>
        <w:tc>
          <w:tcPr>
            <w:tcW w:w="900" w:type="dxa"/>
          </w:tcPr>
          <w:p w:rsidR="006006F4" w:rsidRPr="000D7C7F" w:rsidRDefault="00315B7B" w:rsidP="000356FB">
            <w:pPr>
              <w:jc w:val="both"/>
              <w:rPr>
                <w:rFonts w:ascii="Garamond" w:hAnsi="Garamond"/>
                <w:sz w:val="18"/>
                <w:szCs w:val="18"/>
              </w:rPr>
            </w:pPr>
            <w:r w:rsidRPr="000D7C7F">
              <w:rPr>
                <w:rFonts w:ascii="Garamond" w:hAnsi="Garamond"/>
                <w:sz w:val="18"/>
                <w:szCs w:val="18"/>
              </w:rPr>
              <w:t>raspberry swirl foam</w:t>
            </w:r>
          </w:p>
        </w:tc>
        <w:tc>
          <w:tcPr>
            <w:tcW w:w="1080" w:type="dxa"/>
          </w:tcPr>
          <w:p w:rsidR="006006F4" w:rsidRPr="00315B7B" w:rsidRDefault="00315B7B" w:rsidP="000356FB">
            <w:pPr>
              <w:jc w:val="both"/>
              <w:rPr>
                <w:rFonts w:ascii="Garamond" w:hAnsi="Garamond"/>
                <w:sz w:val="18"/>
                <w:szCs w:val="18"/>
              </w:rPr>
            </w:pPr>
            <w:r>
              <w:rPr>
                <w:rFonts w:ascii="Garamond" w:hAnsi="Garamond"/>
                <w:sz w:val="18"/>
                <w:szCs w:val="18"/>
              </w:rPr>
              <w:t>Various; commonly generic pieces with further accommodation through Velcro straps</w:t>
            </w:r>
          </w:p>
        </w:tc>
        <w:tc>
          <w:tcPr>
            <w:tcW w:w="810" w:type="dxa"/>
          </w:tcPr>
          <w:p w:rsidR="00315B7B" w:rsidRPr="00315B7B" w:rsidRDefault="00315B7B" w:rsidP="000356FB">
            <w:pPr>
              <w:jc w:val="both"/>
              <w:rPr>
                <w:rFonts w:ascii="Garamond" w:hAnsi="Garamond"/>
                <w:sz w:val="18"/>
                <w:szCs w:val="18"/>
              </w:rPr>
            </w:pPr>
            <w:r>
              <w:rPr>
                <w:rFonts w:ascii="Garamond" w:hAnsi="Garamond"/>
                <w:sz w:val="18"/>
                <w:szCs w:val="18"/>
              </w:rPr>
              <w:t>Rectancle and oval shapes with voluminous peaks for breathable surface</w:t>
            </w:r>
          </w:p>
        </w:tc>
        <w:tc>
          <w:tcPr>
            <w:tcW w:w="900" w:type="dxa"/>
          </w:tcPr>
          <w:p w:rsidR="006006F4" w:rsidRPr="00315B7B" w:rsidRDefault="00315B7B" w:rsidP="000356FB">
            <w:pPr>
              <w:jc w:val="both"/>
              <w:rPr>
                <w:rFonts w:ascii="Garamond" w:hAnsi="Garamond"/>
                <w:sz w:val="18"/>
                <w:szCs w:val="18"/>
              </w:rPr>
            </w:pPr>
            <w:r w:rsidRPr="00315B7B">
              <w:rPr>
                <w:rFonts w:ascii="Garamond" w:hAnsi="Garamond"/>
                <w:sz w:val="18"/>
                <w:szCs w:val="18"/>
              </w:rPr>
              <w:t xml:space="preserve">Single use </w:t>
            </w:r>
          </w:p>
        </w:tc>
        <w:tc>
          <w:tcPr>
            <w:tcW w:w="720" w:type="dxa"/>
          </w:tcPr>
          <w:p w:rsidR="006006F4" w:rsidRPr="00131769" w:rsidRDefault="00131769" w:rsidP="000356FB">
            <w:pPr>
              <w:jc w:val="both"/>
              <w:rPr>
                <w:rFonts w:ascii="Garamond" w:hAnsi="Garamond"/>
                <w:b/>
                <w:sz w:val="18"/>
                <w:szCs w:val="18"/>
              </w:rPr>
            </w:pPr>
            <w:r w:rsidRPr="00131769">
              <w:rPr>
                <w:rFonts w:ascii="Garamond" w:hAnsi="Garamond"/>
                <w:sz w:val="18"/>
                <w:szCs w:val="18"/>
              </w:rPr>
              <w:t>From $500 to $1,600</w:t>
            </w:r>
          </w:p>
        </w:tc>
        <w:tc>
          <w:tcPr>
            <w:tcW w:w="3240" w:type="dxa"/>
          </w:tcPr>
          <w:p w:rsidR="00202420" w:rsidRPr="00202420" w:rsidRDefault="00202420" w:rsidP="000356FB">
            <w:pPr>
              <w:jc w:val="both"/>
              <w:rPr>
                <w:rFonts w:ascii="Garamond" w:hAnsi="Garamond"/>
                <w:sz w:val="18"/>
                <w:szCs w:val="18"/>
              </w:rPr>
            </w:pPr>
            <w:r w:rsidRPr="00202420">
              <w:rPr>
                <w:rFonts w:ascii="Garamond" w:hAnsi="Garamond"/>
                <w:sz w:val="18"/>
                <w:szCs w:val="18"/>
              </w:rPr>
              <w:t xml:space="preserve">Extremity positioners, as stated before are required for extra stability and safety. It is the job of these extra cushions to actually sustain the parts of the patient’s body that are more likely to suffer from pressure points. They are specifically designed to adjust bony prominences and different places of the body that exert a significant amount of pressure in certain areas. They are used in a wide range of procedures. </w:t>
            </w:r>
          </w:p>
          <w:p w:rsidR="006006F4" w:rsidRPr="00202420" w:rsidRDefault="006006F4" w:rsidP="000356FB">
            <w:pPr>
              <w:jc w:val="both"/>
              <w:rPr>
                <w:rFonts w:ascii="Garamond" w:hAnsi="Garamond"/>
                <w:b/>
                <w:sz w:val="18"/>
                <w:szCs w:val="18"/>
              </w:rPr>
            </w:pPr>
          </w:p>
        </w:tc>
      </w:tr>
      <w:tr w:rsidR="00315B7B" w:rsidTr="00315B7B">
        <w:trPr>
          <w:trHeight w:val="1259"/>
        </w:trPr>
        <w:tc>
          <w:tcPr>
            <w:tcW w:w="1440" w:type="dxa"/>
          </w:tcPr>
          <w:p w:rsidR="00315B7B" w:rsidRDefault="00315B7B" w:rsidP="000356FB">
            <w:pPr>
              <w:jc w:val="both"/>
              <w:rPr>
                <w:rFonts w:ascii="Garamond" w:hAnsi="Garamond"/>
                <w:b/>
                <w:noProof/>
                <w:sz w:val="18"/>
                <w:szCs w:val="18"/>
              </w:rPr>
            </w:pPr>
            <w:r>
              <w:rPr>
                <w:rFonts w:ascii="Garamond" w:hAnsi="Garamond"/>
                <w:b/>
                <w:noProof/>
                <w:sz w:val="18"/>
                <w:szCs w:val="18"/>
              </w:rPr>
              <w:drawing>
                <wp:inline distT="0" distB="0" distL="0" distR="0" wp14:anchorId="3E70CB11" wp14:editId="082B1EB9">
                  <wp:extent cx="777240" cy="4756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1-10-26 at 19.06.40.png"/>
                          <pic:cNvPicPr/>
                        </pic:nvPicPr>
                        <pic:blipFill>
                          <a:blip r:embed="rId17">
                            <a:extLst>
                              <a:ext uri="{28A0092B-C50C-407E-A947-70E740481C1C}">
                                <a14:useLocalDpi xmlns:a14="http://schemas.microsoft.com/office/drawing/2010/main" val="0"/>
                              </a:ext>
                            </a:extLst>
                          </a:blip>
                          <a:stretch>
                            <a:fillRect/>
                          </a:stretch>
                        </pic:blipFill>
                        <pic:spPr>
                          <a:xfrm>
                            <a:off x="0" y="0"/>
                            <a:ext cx="777240" cy="475615"/>
                          </a:xfrm>
                          <a:prstGeom prst="rect">
                            <a:avLst/>
                          </a:prstGeom>
                        </pic:spPr>
                      </pic:pic>
                    </a:graphicData>
                  </a:graphic>
                </wp:inline>
              </w:drawing>
            </w:r>
          </w:p>
        </w:tc>
        <w:tc>
          <w:tcPr>
            <w:tcW w:w="1080" w:type="dxa"/>
          </w:tcPr>
          <w:p w:rsidR="00315B7B" w:rsidRPr="006006F4" w:rsidRDefault="00315B7B" w:rsidP="000356FB">
            <w:pPr>
              <w:jc w:val="both"/>
              <w:rPr>
                <w:rFonts w:ascii="Garamond" w:hAnsi="Garamond"/>
                <w:b/>
                <w:color w:val="000000" w:themeColor="text1"/>
                <w:sz w:val="18"/>
                <w:szCs w:val="18"/>
              </w:rPr>
            </w:pPr>
            <w:r w:rsidRPr="006006F4">
              <w:rPr>
                <w:rFonts w:ascii="Garamond" w:hAnsi="Garamond"/>
                <w:b/>
                <w:color w:val="000000" w:themeColor="text1"/>
                <w:sz w:val="18"/>
                <w:szCs w:val="18"/>
              </w:rPr>
              <w:t xml:space="preserve">Lower Extremity positioners </w:t>
            </w:r>
          </w:p>
          <w:p w:rsidR="00315B7B" w:rsidRPr="006006F4" w:rsidRDefault="00315B7B" w:rsidP="000356FB">
            <w:pPr>
              <w:jc w:val="both"/>
              <w:rPr>
                <w:rFonts w:ascii="Garamond" w:hAnsi="Garamond"/>
                <w:b/>
                <w:sz w:val="18"/>
                <w:szCs w:val="18"/>
              </w:rPr>
            </w:pPr>
          </w:p>
        </w:tc>
        <w:tc>
          <w:tcPr>
            <w:tcW w:w="900" w:type="dxa"/>
          </w:tcPr>
          <w:p w:rsidR="00315B7B" w:rsidRPr="00D72417" w:rsidRDefault="00315B7B" w:rsidP="000356FB">
            <w:pPr>
              <w:jc w:val="both"/>
              <w:rPr>
                <w:rFonts w:ascii="Garamond" w:hAnsi="Garamond"/>
                <w:sz w:val="18"/>
                <w:szCs w:val="18"/>
              </w:rPr>
            </w:pPr>
            <w:r w:rsidRPr="00D72417">
              <w:rPr>
                <w:rFonts w:ascii="Garamond" w:hAnsi="Garamond"/>
                <w:sz w:val="18"/>
                <w:szCs w:val="18"/>
              </w:rPr>
              <w:t>Devon™</w:t>
            </w:r>
          </w:p>
          <w:p w:rsidR="00315B7B" w:rsidRPr="006006F4" w:rsidRDefault="00315B7B" w:rsidP="000356FB">
            <w:pPr>
              <w:jc w:val="both"/>
              <w:rPr>
                <w:rFonts w:ascii="Garamond" w:hAnsi="Garamond"/>
                <w:sz w:val="18"/>
                <w:szCs w:val="18"/>
              </w:rPr>
            </w:pPr>
          </w:p>
        </w:tc>
        <w:tc>
          <w:tcPr>
            <w:tcW w:w="900" w:type="dxa"/>
          </w:tcPr>
          <w:p w:rsidR="00315B7B" w:rsidRPr="000D7C7F" w:rsidRDefault="00315B7B" w:rsidP="000356FB">
            <w:pPr>
              <w:jc w:val="both"/>
              <w:rPr>
                <w:rFonts w:ascii="Garamond" w:hAnsi="Garamond"/>
                <w:sz w:val="18"/>
                <w:szCs w:val="18"/>
              </w:rPr>
            </w:pPr>
            <w:r w:rsidRPr="000D7C7F">
              <w:rPr>
                <w:rFonts w:ascii="Garamond" w:hAnsi="Garamond"/>
                <w:sz w:val="18"/>
                <w:szCs w:val="18"/>
              </w:rPr>
              <w:t>raspberry swirl foam</w:t>
            </w:r>
          </w:p>
        </w:tc>
        <w:tc>
          <w:tcPr>
            <w:tcW w:w="1080" w:type="dxa"/>
          </w:tcPr>
          <w:p w:rsidR="00315B7B" w:rsidRPr="00315B7B" w:rsidRDefault="00315B7B" w:rsidP="000356FB">
            <w:pPr>
              <w:jc w:val="both"/>
              <w:rPr>
                <w:rFonts w:ascii="Garamond" w:hAnsi="Garamond"/>
                <w:sz w:val="18"/>
                <w:szCs w:val="18"/>
              </w:rPr>
            </w:pPr>
            <w:r w:rsidRPr="00315B7B">
              <w:rPr>
                <w:rFonts w:ascii="Garamond" w:hAnsi="Garamond"/>
                <w:sz w:val="18"/>
                <w:szCs w:val="18"/>
              </w:rPr>
              <w:t>Small 18” x 12” x 6” Medium, 22” x 15” x 6” Large, 25” x 18”</w:t>
            </w:r>
            <w:r>
              <w:rPr>
                <w:rFonts w:ascii="Garamond" w:hAnsi="Garamond"/>
                <w:sz w:val="18"/>
                <w:szCs w:val="18"/>
              </w:rPr>
              <w:t>x6”</w:t>
            </w:r>
          </w:p>
        </w:tc>
        <w:tc>
          <w:tcPr>
            <w:tcW w:w="810" w:type="dxa"/>
          </w:tcPr>
          <w:p w:rsidR="00315B7B" w:rsidRDefault="00315B7B" w:rsidP="000356FB">
            <w:pPr>
              <w:jc w:val="both"/>
              <w:rPr>
                <w:rFonts w:ascii="Garamond" w:hAnsi="Garamond"/>
                <w:sz w:val="18"/>
                <w:szCs w:val="18"/>
              </w:rPr>
            </w:pPr>
            <w:r w:rsidRPr="00315B7B">
              <w:rPr>
                <w:rFonts w:ascii="Garamond" w:hAnsi="Garamond"/>
                <w:sz w:val="18"/>
                <w:szCs w:val="18"/>
              </w:rPr>
              <w:t>V</w:t>
            </w:r>
            <w:r>
              <w:rPr>
                <w:rFonts w:ascii="Garamond" w:hAnsi="Garamond"/>
                <w:sz w:val="18"/>
                <w:szCs w:val="18"/>
              </w:rPr>
              <w:t>arious:</w:t>
            </w:r>
          </w:p>
          <w:p w:rsidR="00315B7B" w:rsidRDefault="00315B7B" w:rsidP="000356FB">
            <w:pPr>
              <w:jc w:val="both"/>
              <w:rPr>
                <w:rFonts w:ascii="Garamond" w:hAnsi="Garamond"/>
                <w:sz w:val="18"/>
                <w:szCs w:val="18"/>
              </w:rPr>
            </w:pPr>
            <w:r>
              <w:rPr>
                <w:rFonts w:ascii="Garamond" w:hAnsi="Garamond"/>
                <w:sz w:val="18"/>
                <w:szCs w:val="18"/>
              </w:rPr>
              <w:t>Cradle</w:t>
            </w:r>
          </w:p>
          <w:p w:rsidR="00315B7B" w:rsidRDefault="00315B7B" w:rsidP="000356FB">
            <w:pPr>
              <w:jc w:val="both"/>
              <w:rPr>
                <w:rFonts w:ascii="Garamond" w:hAnsi="Garamond"/>
                <w:sz w:val="18"/>
                <w:szCs w:val="18"/>
              </w:rPr>
            </w:pPr>
            <w:r>
              <w:rPr>
                <w:rFonts w:ascii="Garamond" w:hAnsi="Garamond"/>
                <w:sz w:val="18"/>
                <w:szCs w:val="18"/>
              </w:rPr>
              <w:t xml:space="preserve">Oval </w:t>
            </w:r>
          </w:p>
          <w:p w:rsidR="00315B7B" w:rsidRDefault="00315B7B" w:rsidP="000356FB">
            <w:pPr>
              <w:jc w:val="both"/>
              <w:rPr>
                <w:rFonts w:ascii="Garamond" w:hAnsi="Garamond"/>
                <w:sz w:val="18"/>
                <w:szCs w:val="18"/>
              </w:rPr>
            </w:pPr>
            <w:r>
              <w:rPr>
                <w:rFonts w:ascii="Garamond" w:hAnsi="Garamond"/>
                <w:sz w:val="18"/>
                <w:szCs w:val="18"/>
              </w:rPr>
              <w:t>donut</w:t>
            </w:r>
          </w:p>
          <w:p w:rsidR="00315B7B" w:rsidRPr="00315B7B" w:rsidRDefault="00315B7B" w:rsidP="000356FB">
            <w:pPr>
              <w:jc w:val="both"/>
              <w:rPr>
                <w:rFonts w:ascii="Garamond" w:hAnsi="Garamond"/>
                <w:sz w:val="18"/>
                <w:szCs w:val="18"/>
              </w:rPr>
            </w:pPr>
            <w:r>
              <w:rPr>
                <w:rFonts w:ascii="Garamond" w:hAnsi="Garamond"/>
                <w:sz w:val="18"/>
                <w:szCs w:val="18"/>
              </w:rPr>
              <w:t>Half circle</w:t>
            </w:r>
          </w:p>
        </w:tc>
        <w:tc>
          <w:tcPr>
            <w:tcW w:w="900" w:type="dxa"/>
          </w:tcPr>
          <w:p w:rsidR="00315B7B" w:rsidRPr="00315B7B" w:rsidRDefault="00315B7B" w:rsidP="000356FB">
            <w:pPr>
              <w:jc w:val="both"/>
              <w:rPr>
                <w:rFonts w:ascii="Garamond" w:hAnsi="Garamond"/>
                <w:sz w:val="18"/>
                <w:szCs w:val="18"/>
              </w:rPr>
            </w:pPr>
            <w:r w:rsidRPr="00315B7B">
              <w:rPr>
                <w:rFonts w:ascii="Garamond" w:hAnsi="Garamond"/>
                <w:sz w:val="18"/>
                <w:szCs w:val="18"/>
              </w:rPr>
              <w:t>Single use</w:t>
            </w:r>
          </w:p>
        </w:tc>
        <w:tc>
          <w:tcPr>
            <w:tcW w:w="720" w:type="dxa"/>
          </w:tcPr>
          <w:p w:rsidR="00315B7B" w:rsidRPr="00131769" w:rsidRDefault="00315B7B" w:rsidP="000356FB">
            <w:pPr>
              <w:jc w:val="both"/>
              <w:rPr>
                <w:rFonts w:ascii="Garamond" w:hAnsi="Garamond"/>
                <w:b/>
                <w:sz w:val="18"/>
                <w:szCs w:val="18"/>
              </w:rPr>
            </w:pPr>
            <w:r w:rsidRPr="00131769">
              <w:rPr>
                <w:rFonts w:ascii="Garamond" w:hAnsi="Garamond"/>
                <w:color w:val="000000" w:themeColor="text1"/>
                <w:sz w:val="18"/>
                <w:szCs w:val="18"/>
              </w:rPr>
              <w:t xml:space="preserve">From </w:t>
            </w:r>
            <w:r w:rsidRPr="00131769">
              <w:rPr>
                <w:rFonts w:ascii="Garamond" w:hAnsi="Garamond"/>
                <w:sz w:val="18"/>
                <w:szCs w:val="18"/>
              </w:rPr>
              <w:t>$500 to $1,600</w:t>
            </w:r>
          </w:p>
        </w:tc>
        <w:tc>
          <w:tcPr>
            <w:tcW w:w="3240" w:type="dxa"/>
          </w:tcPr>
          <w:p w:rsidR="00315B7B" w:rsidRPr="00315B7B" w:rsidRDefault="00315B7B" w:rsidP="000356FB">
            <w:pPr>
              <w:jc w:val="both"/>
              <w:rPr>
                <w:rFonts w:ascii="Garamond" w:hAnsi="Garamond"/>
                <w:color w:val="000000" w:themeColor="text1"/>
                <w:sz w:val="18"/>
                <w:szCs w:val="18"/>
              </w:rPr>
            </w:pPr>
            <w:r w:rsidRPr="00202420">
              <w:rPr>
                <w:rFonts w:ascii="Garamond" w:hAnsi="Garamond"/>
                <w:color w:val="000000" w:themeColor="text1"/>
                <w:sz w:val="18"/>
                <w:szCs w:val="18"/>
              </w:rPr>
              <w:t>These positioners provide support and protection for legs, knees, heels and ankles and are designated to achieve correct body alignment during procedures or long resting periods aiding on pressure distribution of lower body.</w:t>
            </w:r>
          </w:p>
        </w:tc>
      </w:tr>
      <w:tr w:rsidR="00315B7B" w:rsidTr="00344B10">
        <w:tc>
          <w:tcPr>
            <w:tcW w:w="1440" w:type="dxa"/>
          </w:tcPr>
          <w:p w:rsidR="00315B7B" w:rsidRDefault="007E391B" w:rsidP="000356FB">
            <w:pPr>
              <w:jc w:val="both"/>
              <w:rPr>
                <w:rFonts w:ascii="Garamond" w:hAnsi="Garamond"/>
                <w:b/>
                <w:noProof/>
                <w:sz w:val="18"/>
                <w:szCs w:val="18"/>
              </w:rPr>
            </w:pPr>
            <w:r>
              <w:rPr>
                <w:rFonts w:ascii="Garamond" w:hAnsi="Garamond"/>
                <w:b/>
                <w:noProof/>
                <w:sz w:val="18"/>
                <w:szCs w:val="18"/>
              </w:rPr>
              <w:drawing>
                <wp:inline distT="0" distB="0" distL="0" distR="0">
                  <wp:extent cx="777240" cy="4044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levyn gb exploded diagram.jpg"/>
                          <pic:cNvPicPr/>
                        </pic:nvPicPr>
                        <pic:blipFill>
                          <a:blip r:embed="rId18">
                            <a:extLst>
                              <a:ext uri="{28A0092B-C50C-407E-A947-70E740481C1C}">
                                <a14:useLocalDpi xmlns:a14="http://schemas.microsoft.com/office/drawing/2010/main" val="0"/>
                              </a:ext>
                            </a:extLst>
                          </a:blip>
                          <a:stretch>
                            <a:fillRect/>
                          </a:stretch>
                        </pic:blipFill>
                        <pic:spPr>
                          <a:xfrm>
                            <a:off x="0" y="0"/>
                            <a:ext cx="777240" cy="404495"/>
                          </a:xfrm>
                          <a:prstGeom prst="rect">
                            <a:avLst/>
                          </a:prstGeom>
                        </pic:spPr>
                      </pic:pic>
                    </a:graphicData>
                  </a:graphic>
                </wp:inline>
              </w:drawing>
            </w:r>
            <w:r w:rsidR="00315B7B">
              <w:rPr>
                <w:rFonts w:ascii="Garamond" w:hAnsi="Garamond"/>
                <w:b/>
                <w:noProof/>
                <w:sz w:val="18"/>
                <w:szCs w:val="18"/>
              </w:rPr>
              <w:drawing>
                <wp:inline distT="0" distB="0" distL="0" distR="0" wp14:anchorId="794666FC" wp14:editId="1CE9D234">
                  <wp:extent cx="1222666" cy="12915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5.png"/>
                          <pic:cNvPicPr/>
                        </pic:nvPicPr>
                        <pic:blipFill>
                          <a:blip r:embed="rId19">
                            <a:extLst>
                              <a:ext uri="{28A0092B-C50C-407E-A947-70E740481C1C}">
                                <a14:useLocalDpi xmlns:a14="http://schemas.microsoft.com/office/drawing/2010/main" val="0"/>
                              </a:ext>
                            </a:extLst>
                          </a:blip>
                          <a:stretch>
                            <a:fillRect/>
                          </a:stretch>
                        </pic:blipFill>
                        <pic:spPr>
                          <a:xfrm>
                            <a:off x="0" y="0"/>
                            <a:ext cx="1236771" cy="1306491"/>
                          </a:xfrm>
                          <a:prstGeom prst="rect">
                            <a:avLst/>
                          </a:prstGeom>
                        </pic:spPr>
                      </pic:pic>
                    </a:graphicData>
                  </a:graphic>
                </wp:inline>
              </w:drawing>
            </w:r>
          </w:p>
        </w:tc>
        <w:tc>
          <w:tcPr>
            <w:tcW w:w="1080" w:type="dxa"/>
          </w:tcPr>
          <w:p w:rsidR="00315B7B" w:rsidRPr="006006F4" w:rsidRDefault="00315B7B" w:rsidP="000356FB">
            <w:pPr>
              <w:jc w:val="both"/>
              <w:rPr>
                <w:rFonts w:ascii="Garamond" w:hAnsi="Garamond"/>
                <w:b/>
                <w:color w:val="000000" w:themeColor="text1"/>
                <w:sz w:val="18"/>
                <w:szCs w:val="18"/>
              </w:rPr>
            </w:pPr>
            <w:r w:rsidRPr="006006F4">
              <w:rPr>
                <w:rFonts w:ascii="Garamond" w:hAnsi="Garamond"/>
                <w:b/>
                <w:color w:val="000000" w:themeColor="text1"/>
                <w:sz w:val="18"/>
                <w:szCs w:val="18"/>
              </w:rPr>
              <w:t>Prophylactic dressings</w:t>
            </w:r>
          </w:p>
          <w:p w:rsidR="00315B7B" w:rsidRPr="006006F4" w:rsidRDefault="00315B7B" w:rsidP="000356FB">
            <w:pPr>
              <w:jc w:val="both"/>
              <w:rPr>
                <w:rFonts w:ascii="Garamond" w:hAnsi="Garamond"/>
                <w:b/>
                <w:sz w:val="18"/>
                <w:szCs w:val="18"/>
              </w:rPr>
            </w:pPr>
          </w:p>
        </w:tc>
        <w:tc>
          <w:tcPr>
            <w:tcW w:w="900" w:type="dxa"/>
          </w:tcPr>
          <w:p w:rsidR="00315B7B" w:rsidRDefault="00315B7B" w:rsidP="000356FB">
            <w:pPr>
              <w:jc w:val="both"/>
              <w:rPr>
                <w:rFonts w:ascii="Garamond" w:hAnsi="Garamond"/>
                <w:sz w:val="18"/>
                <w:szCs w:val="18"/>
              </w:rPr>
            </w:pPr>
            <w:r>
              <w:rPr>
                <w:rFonts w:ascii="Garamond" w:hAnsi="Garamond"/>
                <w:sz w:val="18"/>
                <w:szCs w:val="18"/>
              </w:rPr>
              <w:t>Mepilex</w:t>
            </w:r>
          </w:p>
          <w:p w:rsidR="00315B7B" w:rsidRDefault="00315B7B" w:rsidP="000356FB">
            <w:pPr>
              <w:jc w:val="both"/>
              <w:rPr>
                <w:rFonts w:ascii="Garamond" w:hAnsi="Garamond"/>
                <w:sz w:val="18"/>
                <w:szCs w:val="18"/>
              </w:rPr>
            </w:pPr>
          </w:p>
          <w:p w:rsidR="00315B7B" w:rsidRDefault="00315B7B" w:rsidP="000356FB">
            <w:pPr>
              <w:jc w:val="both"/>
              <w:rPr>
                <w:rFonts w:ascii="Garamond" w:hAnsi="Garamond"/>
                <w:sz w:val="18"/>
                <w:szCs w:val="18"/>
              </w:rPr>
            </w:pPr>
            <w:r>
              <w:rPr>
                <w:rFonts w:ascii="Garamond" w:hAnsi="Garamond"/>
                <w:sz w:val="18"/>
                <w:szCs w:val="18"/>
              </w:rPr>
              <w:t xml:space="preserve">Allevyn </w:t>
            </w:r>
          </w:p>
          <w:p w:rsidR="00315B7B" w:rsidRDefault="00315B7B" w:rsidP="000356FB">
            <w:pPr>
              <w:jc w:val="both"/>
              <w:rPr>
                <w:rFonts w:ascii="Garamond" w:hAnsi="Garamond"/>
                <w:sz w:val="18"/>
                <w:szCs w:val="18"/>
              </w:rPr>
            </w:pPr>
            <w:r>
              <w:rPr>
                <w:rFonts w:ascii="Garamond" w:hAnsi="Garamond"/>
                <w:sz w:val="18"/>
                <w:szCs w:val="18"/>
              </w:rPr>
              <w:t>Life</w:t>
            </w:r>
          </w:p>
          <w:p w:rsidR="00315B7B" w:rsidRDefault="00315B7B" w:rsidP="000356FB">
            <w:pPr>
              <w:jc w:val="both"/>
              <w:rPr>
                <w:rFonts w:ascii="Garamond" w:hAnsi="Garamond"/>
                <w:sz w:val="18"/>
                <w:szCs w:val="18"/>
              </w:rPr>
            </w:pPr>
          </w:p>
          <w:p w:rsidR="00315B7B" w:rsidRDefault="00315B7B" w:rsidP="000356FB">
            <w:pPr>
              <w:jc w:val="both"/>
              <w:rPr>
                <w:rFonts w:ascii="Garamond" w:hAnsi="Garamond"/>
                <w:sz w:val="18"/>
                <w:szCs w:val="18"/>
              </w:rPr>
            </w:pPr>
            <w:r>
              <w:rPr>
                <w:rFonts w:ascii="Garamond" w:hAnsi="Garamond"/>
                <w:sz w:val="18"/>
                <w:szCs w:val="18"/>
              </w:rPr>
              <w:t xml:space="preserve">Opsite </w:t>
            </w:r>
          </w:p>
          <w:p w:rsidR="00315B7B" w:rsidRDefault="00315B7B" w:rsidP="000356FB">
            <w:pPr>
              <w:jc w:val="both"/>
              <w:rPr>
                <w:rFonts w:ascii="Garamond" w:hAnsi="Garamond"/>
                <w:sz w:val="18"/>
                <w:szCs w:val="18"/>
              </w:rPr>
            </w:pPr>
          </w:p>
          <w:p w:rsidR="00315B7B" w:rsidRDefault="00315B7B" w:rsidP="000356FB">
            <w:pPr>
              <w:jc w:val="both"/>
              <w:rPr>
                <w:rFonts w:ascii="Garamond" w:hAnsi="Garamond"/>
                <w:sz w:val="18"/>
                <w:szCs w:val="18"/>
              </w:rPr>
            </w:pPr>
            <w:r>
              <w:rPr>
                <w:rFonts w:ascii="Garamond" w:hAnsi="Garamond"/>
                <w:sz w:val="18"/>
                <w:szCs w:val="18"/>
              </w:rPr>
              <w:t>Flexifix</w:t>
            </w:r>
          </w:p>
          <w:p w:rsidR="00315B7B" w:rsidRDefault="00315B7B" w:rsidP="000356FB">
            <w:pPr>
              <w:jc w:val="both"/>
              <w:rPr>
                <w:rFonts w:ascii="Garamond" w:hAnsi="Garamond"/>
                <w:sz w:val="18"/>
                <w:szCs w:val="18"/>
              </w:rPr>
            </w:pPr>
          </w:p>
          <w:p w:rsidR="00315B7B" w:rsidRDefault="00315B7B" w:rsidP="000356FB">
            <w:pPr>
              <w:jc w:val="both"/>
              <w:rPr>
                <w:rFonts w:ascii="Garamond" w:hAnsi="Garamond"/>
                <w:sz w:val="18"/>
                <w:szCs w:val="18"/>
              </w:rPr>
            </w:pPr>
            <w:r w:rsidRPr="00202420">
              <w:rPr>
                <w:rFonts w:ascii="Garamond" w:hAnsi="Garamond"/>
                <w:sz w:val="18"/>
                <w:szCs w:val="18"/>
              </w:rPr>
              <w:t>Duo</w:t>
            </w:r>
          </w:p>
          <w:p w:rsidR="00315B7B" w:rsidRPr="006006F4" w:rsidRDefault="00315B7B" w:rsidP="000356FB">
            <w:pPr>
              <w:jc w:val="both"/>
              <w:rPr>
                <w:rFonts w:ascii="Garamond" w:hAnsi="Garamond"/>
                <w:sz w:val="18"/>
                <w:szCs w:val="18"/>
              </w:rPr>
            </w:pPr>
            <w:r w:rsidRPr="00202420">
              <w:rPr>
                <w:rFonts w:ascii="Garamond" w:hAnsi="Garamond"/>
                <w:sz w:val="18"/>
                <w:szCs w:val="18"/>
              </w:rPr>
              <w:t>DERM</w:t>
            </w:r>
          </w:p>
        </w:tc>
        <w:tc>
          <w:tcPr>
            <w:tcW w:w="900" w:type="dxa"/>
          </w:tcPr>
          <w:p w:rsidR="00315B7B" w:rsidRDefault="00A326DE" w:rsidP="000356FB">
            <w:pPr>
              <w:jc w:val="both"/>
              <w:rPr>
                <w:rFonts w:ascii="Garamond" w:hAnsi="Garamond"/>
                <w:sz w:val="18"/>
                <w:szCs w:val="18"/>
              </w:rPr>
            </w:pPr>
            <w:r>
              <w:rPr>
                <w:rFonts w:ascii="Garamond" w:hAnsi="Garamond"/>
                <w:sz w:val="18"/>
                <w:szCs w:val="18"/>
              </w:rPr>
              <w:t xml:space="preserve">Breathable film </w:t>
            </w:r>
          </w:p>
          <w:p w:rsidR="00A326DE" w:rsidRDefault="00A326DE" w:rsidP="000356FB">
            <w:pPr>
              <w:jc w:val="both"/>
              <w:rPr>
                <w:rFonts w:ascii="Garamond" w:hAnsi="Garamond"/>
                <w:sz w:val="18"/>
                <w:szCs w:val="18"/>
              </w:rPr>
            </w:pPr>
            <w:r>
              <w:rPr>
                <w:rFonts w:ascii="Garamond" w:hAnsi="Garamond"/>
                <w:sz w:val="18"/>
                <w:szCs w:val="18"/>
              </w:rPr>
              <w:t>Built in masking layer</w:t>
            </w:r>
          </w:p>
          <w:p w:rsidR="00A326DE" w:rsidRDefault="00A326DE" w:rsidP="000356FB">
            <w:pPr>
              <w:jc w:val="both"/>
              <w:rPr>
                <w:rFonts w:ascii="Garamond" w:hAnsi="Garamond"/>
                <w:sz w:val="18"/>
                <w:szCs w:val="18"/>
              </w:rPr>
            </w:pPr>
            <w:r>
              <w:rPr>
                <w:rFonts w:ascii="Garamond" w:hAnsi="Garamond"/>
                <w:sz w:val="18"/>
                <w:szCs w:val="18"/>
              </w:rPr>
              <w:t xml:space="preserve">Absorbent film </w:t>
            </w:r>
          </w:p>
          <w:p w:rsidR="00A326DE" w:rsidRDefault="00A326DE" w:rsidP="000356FB">
            <w:pPr>
              <w:jc w:val="both"/>
              <w:rPr>
                <w:rFonts w:ascii="Garamond" w:hAnsi="Garamond"/>
                <w:sz w:val="18"/>
                <w:szCs w:val="18"/>
              </w:rPr>
            </w:pPr>
            <w:r>
              <w:rPr>
                <w:rFonts w:ascii="Garamond" w:hAnsi="Garamond"/>
                <w:sz w:val="18"/>
                <w:szCs w:val="18"/>
              </w:rPr>
              <w:t xml:space="preserve">Silicone adhesive contact layer </w:t>
            </w:r>
          </w:p>
          <w:p w:rsidR="00A326DE" w:rsidRPr="000D7C7F" w:rsidRDefault="00A326DE" w:rsidP="000356FB">
            <w:pPr>
              <w:jc w:val="both"/>
              <w:rPr>
                <w:rFonts w:ascii="Garamond" w:hAnsi="Garamond"/>
                <w:sz w:val="18"/>
                <w:szCs w:val="18"/>
              </w:rPr>
            </w:pPr>
            <w:r>
              <w:rPr>
                <w:rFonts w:ascii="Garamond" w:hAnsi="Garamond"/>
                <w:sz w:val="18"/>
                <w:szCs w:val="18"/>
              </w:rPr>
              <w:t xml:space="preserve">Hydrocellular foam </w:t>
            </w:r>
          </w:p>
        </w:tc>
        <w:tc>
          <w:tcPr>
            <w:tcW w:w="1080" w:type="dxa"/>
          </w:tcPr>
          <w:p w:rsidR="00315B7B" w:rsidRDefault="00A326DE" w:rsidP="000356FB">
            <w:pPr>
              <w:jc w:val="both"/>
              <w:rPr>
                <w:rFonts w:ascii="Garamond" w:hAnsi="Garamond"/>
                <w:sz w:val="18"/>
                <w:szCs w:val="18"/>
              </w:rPr>
            </w:pPr>
            <w:r>
              <w:rPr>
                <w:rFonts w:ascii="Garamond" w:hAnsi="Garamond"/>
                <w:sz w:val="18"/>
                <w:szCs w:val="18"/>
              </w:rPr>
              <w:t>2”</w:t>
            </w:r>
            <w:r w:rsidR="00D64522">
              <w:rPr>
                <w:rFonts w:ascii="Garamond" w:hAnsi="Garamond"/>
                <w:sz w:val="18"/>
                <w:szCs w:val="18"/>
              </w:rPr>
              <w:t xml:space="preserve">x2” </w:t>
            </w:r>
            <w:r>
              <w:rPr>
                <w:rFonts w:ascii="Garamond" w:hAnsi="Garamond"/>
                <w:sz w:val="18"/>
                <w:szCs w:val="18"/>
              </w:rPr>
              <w:t xml:space="preserve">&amp; up. </w:t>
            </w:r>
          </w:p>
          <w:p w:rsidR="00A326DE" w:rsidRDefault="00A326DE" w:rsidP="000356FB">
            <w:pPr>
              <w:jc w:val="both"/>
              <w:rPr>
                <w:rFonts w:ascii="Garamond" w:hAnsi="Garamond"/>
                <w:sz w:val="18"/>
                <w:szCs w:val="18"/>
              </w:rPr>
            </w:pPr>
            <w:r>
              <w:rPr>
                <w:rFonts w:ascii="Garamond" w:hAnsi="Garamond"/>
                <w:sz w:val="18"/>
                <w:szCs w:val="18"/>
              </w:rPr>
              <w:t xml:space="preserve">Various shapes and sizes for </w:t>
            </w:r>
            <w:r w:rsidR="00D64522">
              <w:rPr>
                <w:rFonts w:ascii="Garamond" w:hAnsi="Garamond"/>
                <w:sz w:val="18"/>
                <w:szCs w:val="18"/>
              </w:rPr>
              <w:t xml:space="preserve">different parts of the body. </w:t>
            </w:r>
          </w:p>
          <w:p w:rsidR="00D64522" w:rsidRDefault="00D64522" w:rsidP="000356FB">
            <w:pPr>
              <w:jc w:val="both"/>
              <w:rPr>
                <w:rFonts w:ascii="Garamond" w:hAnsi="Garamond"/>
                <w:sz w:val="18"/>
                <w:szCs w:val="18"/>
              </w:rPr>
            </w:pPr>
          </w:p>
          <w:p w:rsidR="00D64522" w:rsidRPr="00BD48AB" w:rsidRDefault="00D64522" w:rsidP="000356FB">
            <w:pPr>
              <w:jc w:val="both"/>
              <w:rPr>
                <w:rFonts w:ascii="Garamond" w:hAnsi="Garamond"/>
                <w:sz w:val="18"/>
                <w:szCs w:val="18"/>
              </w:rPr>
            </w:pPr>
            <w:r>
              <w:rPr>
                <w:rFonts w:ascii="Garamond" w:hAnsi="Garamond"/>
                <w:sz w:val="18"/>
                <w:szCs w:val="18"/>
              </w:rPr>
              <w:t xml:space="preserve">Chin, hips, forehead, bottom, spine, heels, </w:t>
            </w:r>
          </w:p>
        </w:tc>
        <w:tc>
          <w:tcPr>
            <w:tcW w:w="810" w:type="dxa"/>
          </w:tcPr>
          <w:p w:rsidR="00315B7B" w:rsidRDefault="00315B7B" w:rsidP="000356FB">
            <w:pPr>
              <w:jc w:val="both"/>
              <w:rPr>
                <w:rFonts w:ascii="Garamond" w:hAnsi="Garamond"/>
                <w:sz w:val="18"/>
                <w:szCs w:val="18"/>
              </w:rPr>
            </w:pPr>
            <w:r w:rsidRPr="00BD48AB">
              <w:rPr>
                <w:rFonts w:ascii="Garamond" w:hAnsi="Garamond"/>
                <w:sz w:val="18"/>
                <w:szCs w:val="18"/>
              </w:rPr>
              <w:t>Various</w:t>
            </w:r>
            <w:r w:rsidR="00A326DE">
              <w:rPr>
                <w:rFonts w:ascii="Garamond" w:hAnsi="Garamond"/>
                <w:sz w:val="18"/>
                <w:szCs w:val="18"/>
              </w:rPr>
              <w:t xml:space="preserve">. </w:t>
            </w:r>
          </w:p>
          <w:p w:rsidR="00A326DE" w:rsidRPr="00BD48AB" w:rsidRDefault="00A326DE" w:rsidP="000356FB">
            <w:pPr>
              <w:jc w:val="both"/>
              <w:rPr>
                <w:rFonts w:ascii="Garamond" w:hAnsi="Garamond"/>
                <w:sz w:val="18"/>
                <w:szCs w:val="18"/>
              </w:rPr>
            </w:pPr>
          </w:p>
        </w:tc>
        <w:tc>
          <w:tcPr>
            <w:tcW w:w="900" w:type="dxa"/>
          </w:tcPr>
          <w:p w:rsidR="00A326DE" w:rsidRDefault="00A326DE" w:rsidP="000356FB">
            <w:pPr>
              <w:jc w:val="both"/>
              <w:rPr>
                <w:rFonts w:ascii="Garamond" w:hAnsi="Garamond" w:cs="Arial"/>
                <w:color w:val="404043"/>
                <w:sz w:val="18"/>
                <w:szCs w:val="18"/>
                <w:shd w:val="clear" w:color="auto" w:fill="FFFFFF"/>
              </w:rPr>
            </w:pPr>
            <w:r>
              <w:rPr>
                <w:rFonts w:ascii="Garamond" w:hAnsi="Garamond"/>
                <w:sz w:val="18"/>
                <w:szCs w:val="18"/>
              </w:rPr>
              <w:t>S</w:t>
            </w:r>
            <w:r w:rsidR="00315B7B" w:rsidRPr="00A326DE">
              <w:rPr>
                <w:rFonts w:ascii="Garamond" w:hAnsi="Garamond"/>
                <w:sz w:val="18"/>
                <w:szCs w:val="18"/>
              </w:rPr>
              <w:t>ingle patient use</w:t>
            </w:r>
            <w:r w:rsidRPr="00A326DE">
              <w:rPr>
                <w:rFonts w:ascii="Garamond" w:hAnsi="Garamond"/>
                <w:sz w:val="18"/>
                <w:szCs w:val="18"/>
              </w:rPr>
              <w:t xml:space="preserve">. They have a </w:t>
            </w:r>
            <w:r w:rsidRPr="00A326DE">
              <w:rPr>
                <w:rFonts w:ascii="Garamond" w:hAnsi="Garamond" w:cs="Arial"/>
                <w:color w:val="404043"/>
                <w:sz w:val="18"/>
                <w:szCs w:val="18"/>
                <w:shd w:val="clear" w:color="auto" w:fill="FFFFFF"/>
              </w:rPr>
              <w:t>wide silicone border which can be lifted and reposit</w:t>
            </w:r>
            <w:r>
              <w:rPr>
                <w:rFonts w:ascii="Garamond" w:hAnsi="Garamond" w:cs="Arial"/>
                <w:color w:val="404043"/>
                <w:sz w:val="18"/>
                <w:szCs w:val="18"/>
                <w:shd w:val="clear" w:color="auto" w:fill="FFFFFF"/>
              </w:rPr>
              <w:t>ioned which may help facilitate</w:t>
            </w:r>
          </w:p>
          <w:p w:rsidR="00315B7B" w:rsidRPr="00131769" w:rsidRDefault="00A326DE" w:rsidP="000356FB">
            <w:pPr>
              <w:jc w:val="both"/>
              <w:rPr>
                <w:rFonts w:ascii="Garamond" w:hAnsi="Garamond"/>
                <w:sz w:val="18"/>
                <w:szCs w:val="18"/>
              </w:rPr>
            </w:pPr>
            <w:r w:rsidRPr="00A326DE">
              <w:rPr>
                <w:rFonts w:ascii="Garamond" w:hAnsi="Garamond" w:cs="Arial"/>
                <w:color w:val="404043"/>
                <w:sz w:val="18"/>
                <w:szCs w:val="18"/>
                <w:shd w:val="clear" w:color="auto" w:fill="FFFFFF"/>
              </w:rPr>
              <w:t>skin inspections</w:t>
            </w:r>
          </w:p>
        </w:tc>
        <w:tc>
          <w:tcPr>
            <w:tcW w:w="720" w:type="dxa"/>
          </w:tcPr>
          <w:p w:rsidR="00315B7B" w:rsidRPr="00131769" w:rsidRDefault="00315B7B" w:rsidP="000356FB">
            <w:pPr>
              <w:jc w:val="both"/>
              <w:rPr>
                <w:rFonts w:ascii="Garamond" w:hAnsi="Garamond"/>
                <w:sz w:val="18"/>
                <w:szCs w:val="18"/>
              </w:rPr>
            </w:pPr>
            <w:r w:rsidRPr="00131769">
              <w:rPr>
                <w:rFonts w:ascii="Garamond" w:hAnsi="Garamond"/>
                <w:color w:val="000000" w:themeColor="text1"/>
                <w:sz w:val="18"/>
                <w:szCs w:val="18"/>
              </w:rPr>
              <w:t>From $6 to $60</w:t>
            </w:r>
          </w:p>
        </w:tc>
        <w:tc>
          <w:tcPr>
            <w:tcW w:w="3240" w:type="dxa"/>
          </w:tcPr>
          <w:p w:rsidR="00315B7B" w:rsidRPr="00A326DE" w:rsidRDefault="00315B7B" w:rsidP="000356FB">
            <w:pPr>
              <w:jc w:val="both"/>
              <w:rPr>
                <w:rFonts w:ascii="Garamond" w:hAnsi="Garamond"/>
                <w:sz w:val="18"/>
                <w:szCs w:val="18"/>
              </w:rPr>
            </w:pPr>
            <w:r w:rsidRPr="00202420">
              <w:rPr>
                <w:rFonts w:ascii="Garamond" w:hAnsi="Garamond" w:cs="Arial"/>
                <w:color w:val="000000"/>
                <w:sz w:val="18"/>
                <w:szCs w:val="18"/>
                <w:shd w:val="clear" w:color="auto" w:fill="FFFFFF"/>
              </w:rPr>
              <w:t>Prophylactic dressings have become a method of research for preventing the development of pressure injuries in patients at risk. They have been successful in supine position, and due to COVID-19 they are staring to be tested for prone position</w:t>
            </w:r>
            <w:r w:rsidRPr="00202420">
              <w:rPr>
                <w:rFonts w:ascii="Garamond" w:hAnsi="Garamond"/>
                <w:sz w:val="18"/>
                <w:szCs w:val="18"/>
              </w:rPr>
              <w:t xml:space="preserve"> </w:t>
            </w:r>
            <w:r w:rsidRPr="00202420">
              <w:rPr>
                <w:rFonts w:ascii="Garamond" w:hAnsi="Garamond" w:cs="Arial"/>
                <w:color w:val="000000"/>
                <w:sz w:val="18"/>
                <w:szCs w:val="18"/>
                <w:shd w:val="clear" w:color="auto" w:fill="FFFFFF"/>
              </w:rPr>
              <w:t xml:space="preserve">to redistribute pressure and shear. </w:t>
            </w:r>
            <w:r w:rsidR="00A326DE">
              <w:rPr>
                <w:rFonts w:ascii="Garamond" w:hAnsi="Garamond" w:cs="Arial"/>
                <w:color w:val="000000"/>
                <w:sz w:val="18"/>
                <w:szCs w:val="18"/>
                <w:shd w:val="clear" w:color="auto" w:fill="FFFFFF"/>
              </w:rPr>
              <w:t xml:space="preserve">Some have demonstrated </w:t>
            </w:r>
            <w:r w:rsidR="00A326DE" w:rsidRPr="00A326DE">
              <w:rPr>
                <w:rFonts w:ascii="Garamond" w:hAnsi="Garamond" w:cs="Arial"/>
                <w:color w:val="000000"/>
                <w:sz w:val="18"/>
                <w:szCs w:val="18"/>
                <w:shd w:val="clear" w:color="auto" w:fill="FFFFFF"/>
              </w:rPr>
              <w:t>a 71% reduction in the onset of sac</w:t>
            </w:r>
            <w:r w:rsidR="00A326DE">
              <w:rPr>
                <w:rFonts w:ascii="Garamond" w:hAnsi="Garamond" w:cs="Arial"/>
                <w:color w:val="000000"/>
                <w:sz w:val="18"/>
                <w:szCs w:val="18"/>
                <w:shd w:val="clear" w:color="auto" w:fill="FFFFFF"/>
              </w:rPr>
              <w:t xml:space="preserve">ral pressure ulcers when adding them </w:t>
            </w:r>
            <w:r w:rsidR="00A326DE" w:rsidRPr="00A326DE">
              <w:rPr>
                <w:rFonts w:ascii="Garamond" w:hAnsi="Garamond" w:cs="Arial"/>
                <w:color w:val="000000"/>
                <w:sz w:val="18"/>
                <w:szCs w:val="18"/>
                <w:shd w:val="clear" w:color="auto" w:fill="FFFFFF"/>
              </w:rPr>
              <w:t>to standard preventative protocol</w:t>
            </w:r>
            <w:r w:rsidR="00A326DE">
              <w:rPr>
                <w:rFonts w:ascii="Garamond" w:hAnsi="Garamond" w:cs="Arial"/>
                <w:color w:val="000000"/>
                <w:sz w:val="18"/>
                <w:szCs w:val="18"/>
                <w:shd w:val="clear" w:color="auto" w:fill="FFFFFF"/>
              </w:rPr>
              <w:t xml:space="preserve">s. </w:t>
            </w:r>
            <w:r w:rsidRPr="00202420">
              <w:rPr>
                <w:rFonts w:ascii="Garamond" w:hAnsi="Garamond" w:cs="Arial"/>
                <w:color w:val="000000"/>
                <w:sz w:val="18"/>
                <w:szCs w:val="18"/>
                <w:shd w:val="clear" w:color="auto" w:fill="FFFFFF"/>
              </w:rPr>
              <w:t xml:space="preserve">Trials are still evolving. They are usually applied over prominent parts of the body and bony structures. Placement of these dressings have to be strictly monitored by the healthcare professionals. It is considered that these prophylactic dressings should be used with other preventative strategies like timed shifts. </w:t>
            </w:r>
          </w:p>
        </w:tc>
      </w:tr>
      <w:tr w:rsidR="00315B7B" w:rsidTr="00344B10">
        <w:tc>
          <w:tcPr>
            <w:tcW w:w="1440" w:type="dxa"/>
          </w:tcPr>
          <w:p w:rsidR="00315B7B" w:rsidRDefault="00315B7B" w:rsidP="000356FB">
            <w:pPr>
              <w:jc w:val="both"/>
              <w:rPr>
                <w:rFonts w:ascii="Garamond" w:hAnsi="Garamond"/>
                <w:b/>
                <w:noProof/>
                <w:sz w:val="18"/>
                <w:szCs w:val="18"/>
              </w:rPr>
            </w:pPr>
            <w:r>
              <w:rPr>
                <w:rFonts w:ascii="Garamond" w:hAnsi="Garamond"/>
                <w:b/>
                <w:noProof/>
                <w:sz w:val="18"/>
                <w:szCs w:val="18"/>
              </w:rPr>
              <w:lastRenderedPageBreak/>
              <w:drawing>
                <wp:inline distT="0" distB="0" distL="0" distR="0" wp14:anchorId="5131C3B8" wp14:editId="7D2E57D6">
                  <wp:extent cx="777240" cy="5149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4.png"/>
                          <pic:cNvPicPr/>
                        </pic:nvPicPr>
                        <pic:blipFill>
                          <a:blip r:embed="rId20">
                            <a:extLst>
                              <a:ext uri="{28A0092B-C50C-407E-A947-70E740481C1C}">
                                <a14:useLocalDpi xmlns:a14="http://schemas.microsoft.com/office/drawing/2010/main" val="0"/>
                              </a:ext>
                            </a:extLst>
                          </a:blip>
                          <a:stretch>
                            <a:fillRect/>
                          </a:stretch>
                        </pic:blipFill>
                        <pic:spPr>
                          <a:xfrm>
                            <a:off x="0" y="0"/>
                            <a:ext cx="777240" cy="514985"/>
                          </a:xfrm>
                          <a:prstGeom prst="rect">
                            <a:avLst/>
                          </a:prstGeom>
                        </pic:spPr>
                      </pic:pic>
                    </a:graphicData>
                  </a:graphic>
                </wp:inline>
              </w:drawing>
            </w:r>
          </w:p>
        </w:tc>
        <w:tc>
          <w:tcPr>
            <w:tcW w:w="1080" w:type="dxa"/>
          </w:tcPr>
          <w:p w:rsidR="00315B7B" w:rsidRPr="006006F4" w:rsidRDefault="00315B7B" w:rsidP="000356FB">
            <w:pPr>
              <w:jc w:val="both"/>
              <w:rPr>
                <w:rFonts w:ascii="Garamond" w:hAnsi="Garamond" w:cs="Arial"/>
                <w:b/>
                <w:color w:val="000000" w:themeColor="text1"/>
                <w:sz w:val="18"/>
                <w:szCs w:val="18"/>
                <w:shd w:val="clear" w:color="auto" w:fill="FFFFFF"/>
              </w:rPr>
            </w:pPr>
            <w:r w:rsidRPr="006006F4">
              <w:rPr>
                <w:rFonts w:ascii="Garamond" w:hAnsi="Garamond" w:cs="Arial"/>
                <w:b/>
                <w:color w:val="000000" w:themeColor="text1"/>
                <w:sz w:val="18"/>
                <w:szCs w:val="18"/>
                <w:shd w:val="clear" w:color="auto" w:fill="FFFFFF"/>
              </w:rPr>
              <w:t>Comprise reactive air mattresses</w:t>
            </w:r>
          </w:p>
          <w:p w:rsidR="00315B7B" w:rsidRPr="006006F4" w:rsidRDefault="00315B7B" w:rsidP="000356FB">
            <w:pPr>
              <w:jc w:val="both"/>
              <w:rPr>
                <w:rFonts w:ascii="Garamond" w:hAnsi="Garamond"/>
                <w:b/>
                <w:color w:val="000000" w:themeColor="text1"/>
                <w:sz w:val="18"/>
                <w:szCs w:val="18"/>
              </w:rPr>
            </w:pPr>
          </w:p>
        </w:tc>
        <w:tc>
          <w:tcPr>
            <w:tcW w:w="900" w:type="dxa"/>
          </w:tcPr>
          <w:p w:rsidR="00C612DC" w:rsidRPr="00C612DC" w:rsidRDefault="00C612DC" w:rsidP="000356FB">
            <w:pPr>
              <w:jc w:val="both"/>
              <w:rPr>
                <w:rFonts w:ascii="Garamond" w:hAnsi="Garamond"/>
                <w:sz w:val="18"/>
                <w:szCs w:val="18"/>
              </w:rPr>
            </w:pPr>
            <w:r w:rsidRPr="00C612DC">
              <w:rPr>
                <w:rFonts w:ascii="Garamond" w:hAnsi="Garamond" w:cs="Arial"/>
                <w:color w:val="000000"/>
                <w:sz w:val="18"/>
                <w:szCs w:val="18"/>
                <w:shd w:val="clear" w:color="auto" w:fill="FFFFFF"/>
              </w:rPr>
              <w:t>Supreme Air™</w:t>
            </w:r>
          </w:p>
          <w:p w:rsidR="00315B7B" w:rsidRPr="006006F4" w:rsidRDefault="00315B7B" w:rsidP="000356FB">
            <w:pPr>
              <w:jc w:val="both"/>
              <w:rPr>
                <w:rFonts w:ascii="Garamond" w:hAnsi="Garamond"/>
                <w:sz w:val="18"/>
                <w:szCs w:val="18"/>
              </w:rPr>
            </w:pPr>
          </w:p>
        </w:tc>
        <w:tc>
          <w:tcPr>
            <w:tcW w:w="900" w:type="dxa"/>
          </w:tcPr>
          <w:p w:rsidR="007E280A" w:rsidRPr="007E280A" w:rsidRDefault="007E280A" w:rsidP="000356FB">
            <w:pPr>
              <w:jc w:val="both"/>
              <w:rPr>
                <w:rFonts w:ascii="Garamond" w:hAnsi="Garamond"/>
                <w:sz w:val="18"/>
                <w:szCs w:val="18"/>
              </w:rPr>
            </w:pPr>
            <w:r w:rsidRPr="007E280A">
              <w:rPr>
                <w:rFonts w:ascii="Garamond" w:hAnsi="Garamond" w:cs="Arial"/>
                <w:color w:val="000000"/>
                <w:sz w:val="18"/>
                <w:szCs w:val="18"/>
                <w:shd w:val="clear" w:color="auto" w:fill="FFFFFF"/>
              </w:rPr>
              <w:t>18 independent 8″ deep air cells</w:t>
            </w:r>
          </w:p>
          <w:p w:rsidR="00315B7B" w:rsidRPr="007E280A" w:rsidRDefault="00315B7B" w:rsidP="000356FB">
            <w:pPr>
              <w:jc w:val="both"/>
              <w:rPr>
                <w:rFonts w:ascii="Garamond" w:hAnsi="Garamond"/>
                <w:sz w:val="18"/>
                <w:szCs w:val="18"/>
              </w:rPr>
            </w:pPr>
          </w:p>
        </w:tc>
        <w:tc>
          <w:tcPr>
            <w:tcW w:w="1080" w:type="dxa"/>
          </w:tcPr>
          <w:p w:rsidR="00315B7B" w:rsidRDefault="00C612DC" w:rsidP="000356FB">
            <w:pPr>
              <w:jc w:val="both"/>
              <w:rPr>
                <w:rFonts w:ascii="Garamond" w:hAnsi="Garamond" w:cs="Arial"/>
                <w:color w:val="000000"/>
                <w:sz w:val="18"/>
                <w:szCs w:val="18"/>
              </w:rPr>
            </w:pPr>
            <w:r w:rsidRPr="00C612DC">
              <w:rPr>
                <w:rFonts w:ascii="Garamond" w:hAnsi="Garamond" w:cs="Arial"/>
                <w:color w:val="000000"/>
                <w:sz w:val="18"/>
                <w:szCs w:val="18"/>
              </w:rPr>
              <w:t xml:space="preserve">Vyvex III™ multi-directional stretch fabric </w:t>
            </w:r>
            <w:r>
              <w:rPr>
                <w:rFonts w:ascii="Garamond" w:hAnsi="Garamond" w:cs="Arial"/>
                <w:color w:val="000000"/>
                <w:sz w:val="18"/>
                <w:szCs w:val="18"/>
              </w:rPr>
              <w:t>(</w:t>
            </w:r>
            <w:r w:rsidRPr="00C612DC">
              <w:rPr>
                <w:rFonts w:ascii="Garamond" w:hAnsi="Garamond" w:cs="Arial"/>
                <w:color w:val="000000"/>
                <w:sz w:val="18"/>
                <w:szCs w:val="18"/>
              </w:rPr>
              <w:t>transfers moisture away from the pati</w:t>
            </w:r>
            <w:r>
              <w:rPr>
                <w:rFonts w:ascii="Garamond" w:hAnsi="Garamond" w:cs="Arial"/>
                <w:color w:val="000000"/>
                <w:sz w:val="18"/>
                <w:szCs w:val="18"/>
              </w:rPr>
              <w:t xml:space="preserve">ent’s skin) </w:t>
            </w:r>
          </w:p>
          <w:p w:rsidR="00C612DC" w:rsidRDefault="00C612DC" w:rsidP="000356FB">
            <w:pPr>
              <w:jc w:val="both"/>
              <w:rPr>
                <w:rFonts w:ascii="Garamond" w:hAnsi="Garamond" w:cs="Arial"/>
                <w:color w:val="000000"/>
                <w:sz w:val="18"/>
                <w:szCs w:val="18"/>
              </w:rPr>
            </w:pPr>
          </w:p>
          <w:p w:rsidR="00C612DC" w:rsidRPr="00C612DC" w:rsidRDefault="00C612DC" w:rsidP="000356FB">
            <w:pPr>
              <w:jc w:val="both"/>
              <w:rPr>
                <w:rFonts w:ascii="Garamond" w:hAnsi="Garamond"/>
                <w:sz w:val="18"/>
                <w:szCs w:val="18"/>
              </w:rPr>
            </w:pPr>
            <w:r w:rsidRPr="00C612DC">
              <w:rPr>
                <w:rFonts w:ascii="Garamond" w:hAnsi="Garamond" w:cs="Arial"/>
                <w:color w:val="000000"/>
                <w:sz w:val="18"/>
                <w:szCs w:val="18"/>
              </w:rPr>
              <w:t>Urethane coated, multi-stretch, low shear, moisture/vapor permeable quilted cover</w:t>
            </w:r>
          </w:p>
          <w:p w:rsidR="00C612DC" w:rsidRPr="00585D0C" w:rsidRDefault="00C612DC" w:rsidP="000356FB">
            <w:pPr>
              <w:jc w:val="both"/>
              <w:rPr>
                <w:rFonts w:ascii="Garamond" w:hAnsi="Garamond"/>
                <w:b/>
                <w:sz w:val="18"/>
                <w:szCs w:val="18"/>
              </w:rPr>
            </w:pPr>
          </w:p>
        </w:tc>
        <w:tc>
          <w:tcPr>
            <w:tcW w:w="810" w:type="dxa"/>
          </w:tcPr>
          <w:p w:rsidR="00C612DC" w:rsidRPr="00C612DC" w:rsidRDefault="00C612DC" w:rsidP="000356FB">
            <w:pPr>
              <w:jc w:val="both"/>
              <w:rPr>
                <w:rFonts w:ascii="Garamond" w:hAnsi="Garamond"/>
                <w:sz w:val="18"/>
                <w:szCs w:val="18"/>
              </w:rPr>
            </w:pPr>
            <w:r w:rsidRPr="00C612DC">
              <w:rPr>
                <w:rFonts w:ascii="Garamond" w:hAnsi="Garamond" w:cs="Arial"/>
                <w:color w:val="000000"/>
                <w:sz w:val="18"/>
                <w:szCs w:val="18"/>
              </w:rPr>
              <w:t>42″ x 80″</w:t>
            </w:r>
          </w:p>
          <w:p w:rsidR="00315B7B" w:rsidRPr="00C612DC" w:rsidRDefault="00C612DC" w:rsidP="000356FB">
            <w:pPr>
              <w:jc w:val="both"/>
              <w:rPr>
                <w:rFonts w:ascii="Garamond" w:hAnsi="Garamond"/>
                <w:sz w:val="18"/>
                <w:szCs w:val="18"/>
              </w:rPr>
            </w:pPr>
            <w:r w:rsidRPr="00C612DC">
              <w:rPr>
                <w:rFonts w:ascii="Garamond" w:hAnsi="Garamond"/>
                <w:sz w:val="18"/>
                <w:szCs w:val="18"/>
              </w:rPr>
              <w:t>Large scale mattress to fit in hospital be</w:t>
            </w:r>
            <w:r>
              <w:rPr>
                <w:rFonts w:ascii="Garamond" w:hAnsi="Garamond"/>
                <w:sz w:val="18"/>
                <w:szCs w:val="18"/>
              </w:rPr>
              <w:t xml:space="preserve">d or directly embedded into the surgical table. </w:t>
            </w:r>
          </w:p>
        </w:tc>
        <w:tc>
          <w:tcPr>
            <w:tcW w:w="900" w:type="dxa"/>
          </w:tcPr>
          <w:p w:rsidR="00C612DC" w:rsidRPr="00C612DC" w:rsidRDefault="00C612DC" w:rsidP="000356FB">
            <w:pPr>
              <w:jc w:val="both"/>
              <w:rPr>
                <w:rFonts w:ascii="Garamond" w:hAnsi="Garamond"/>
                <w:sz w:val="18"/>
                <w:szCs w:val="18"/>
              </w:rPr>
            </w:pPr>
            <w:r w:rsidRPr="00C612DC">
              <w:rPr>
                <w:rFonts w:ascii="Garamond" w:hAnsi="Garamond" w:cs="Arial"/>
                <w:color w:val="000000"/>
                <w:sz w:val="18"/>
                <w:szCs w:val="18"/>
              </w:rPr>
              <w:t>The cover is low shear, washable, anti-microbial, fluid-resistant, and fire retardant. </w:t>
            </w:r>
          </w:p>
          <w:p w:rsidR="00315B7B" w:rsidRPr="00585D0C" w:rsidRDefault="00315B7B" w:rsidP="000356FB">
            <w:pPr>
              <w:jc w:val="both"/>
              <w:rPr>
                <w:rFonts w:ascii="Garamond" w:hAnsi="Garamond"/>
                <w:b/>
                <w:sz w:val="18"/>
                <w:szCs w:val="18"/>
              </w:rPr>
            </w:pPr>
          </w:p>
        </w:tc>
        <w:tc>
          <w:tcPr>
            <w:tcW w:w="720" w:type="dxa"/>
          </w:tcPr>
          <w:p w:rsidR="00315B7B" w:rsidRPr="00131769" w:rsidRDefault="00315B7B" w:rsidP="000356FB">
            <w:pPr>
              <w:jc w:val="both"/>
              <w:rPr>
                <w:rFonts w:ascii="Garamond" w:hAnsi="Garamond"/>
                <w:b/>
                <w:sz w:val="18"/>
                <w:szCs w:val="18"/>
              </w:rPr>
            </w:pPr>
            <w:r w:rsidRPr="00131769">
              <w:rPr>
                <w:rFonts w:ascii="Garamond" w:hAnsi="Garamond" w:cs="Arial"/>
                <w:color w:val="000000" w:themeColor="text1"/>
                <w:sz w:val="18"/>
                <w:szCs w:val="18"/>
                <w:shd w:val="clear" w:color="auto" w:fill="FFFFFF"/>
              </w:rPr>
              <w:t>From $2,000 up</w:t>
            </w:r>
          </w:p>
        </w:tc>
        <w:tc>
          <w:tcPr>
            <w:tcW w:w="3240" w:type="dxa"/>
          </w:tcPr>
          <w:p w:rsidR="00315B7B" w:rsidRPr="006C523C" w:rsidRDefault="00315B7B" w:rsidP="000356FB">
            <w:pPr>
              <w:pStyle w:val="NormalWeb"/>
              <w:shd w:val="clear" w:color="auto" w:fill="FFFFFF"/>
              <w:spacing w:before="0" w:beforeAutospacing="0" w:after="0" w:afterAutospacing="0"/>
              <w:jc w:val="both"/>
              <w:rPr>
                <w:rFonts w:ascii="Garamond" w:hAnsi="Garamond" w:cs="Arial"/>
                <w:i/>
                <w:color w:val="000000" w:themeColor="text1"/>
                <w:sz w:val="18"/>
                <w:szCs w:val="18"/>
              </w:rPr>
            </w:pPr>
            <w:r w:rsidRPr="006C523C">
              <w:rPr>
                <w:rFonts w:ascii="Garamond" w:hAnsi="Garamond" w:cs="Arial"/>
                <w:color w:val="000000" w:themeColor="text1"/>
                <w:sz w:val="18"/>
                <w:szCs w:val="18"/>
                <w:shd w:val="clear" w:color="auto" w:fill="FFFFFF"/>
              </w:rPr>
              <w:t xml:space="preserve">There are a couple of medical mattress designs that have been commonly used in Australia during the COVID-19 pandemic. There is a variety of designs from all over the world consisting of </w:t>
            </w:r>
            <w:r w:rsidRPr="006C523C">
              <w:rPr>
                <w:rFonts w:ascii="Garamond" w:hAnsi="Garamond" w:cs="Arial"/>
                <w:color w:val="000000"/>
                <w:sz w:val="18"/>
                <w:szCs w:val="18"/>
              </w:rPr>
              <w:t>comprise reactive air also known as low air loss mattresses or alternating/dyn</w:t>
            </w:r>
            <w:r>
              <w:rPr>
                <w:rFonts w:ascii="Garamond" w:hAnsi="Garamond" w:cs="Arial"/>
                <w:color w:val="000000"/>
                <w:sz w:val="18"/>
                <w:szCs w:val="18"/>
              </w:rPr>
              <w:t xml:space="preserve">amic mattresses. These have </w:t>
            </w:r>
            <w:r w:rsidRPr="006C523C">
              <w:rPr>
                <w:rFonts w:ascii="Garamond" w:hAnsi="Garamond" w:cs="Arial"/>
                <w:color w:val="000000"/>
                <w:sz w:val="18"/>
                <w:szCs w:val="18"/>
              </w:rPr>
              <w:t>increased adoption in ICU’s over the world due to their effectiveness to accommodate patients</w:t>
            </w:r>
            <w:r>
              <w:rPr>
                <w:rFonts w:ascii="Garamond" w:hAnsi="Garamond" w:cs="Arial"/>
                <w:color w:val="000000"/>
                <w:sz w:val="18"/>
                <w:szCs w:val="18"/>
              </w:rPr>
              <w:t xml:space="preserve">. </w:t>
            </w:r>
            <w:r w:rsidRPr="006C523C">
              <w:rPr>
                <w:rFonts w:ascii="Garamond" w:hAnsi="Garamond"/>
                <w:color w:val="000000" w:themeColor="text1"/>
                <w:sz w:val="18"/>
                <w:szCs w:val="18"/>
              </w:rPr>
              <w:t xml:space="preserve">The mattress requires no pump and uses patented technology to heal stage 1 to 4 wounds. These mechanisms provide low air pressure to reduce contact pressure between the skin and the surfaces. They work in immersion by evenly distributing weight in the surface area. The </w:t>
            </w:r>
            <w:r w:rsidRPr="006C523C">
              <w:rPr>
                <w:rFonts w:ascii="Garamond" w:hAnsi="Garamond" w:cs="Arial"/>
                <w:color w:val="000000"/>
                <w:sz w:val="18"/>
                <w:szCs w:val="18"/>
              </w:rPr>
              <w:t>mattress is made up of a series of air cells that inflate and deflate periodically, relieving any pressure applied to the tissue during extended prone time (Barakat-Johnson, 2020).</w:t>
            </w:r>
          </w:p>
          <w:p w:rsidR="00315B7B" w:rsidRPr="00585D0C" w:rsidRDefault="00315B7B" w:rsidP="000356FB">
            <w:pPr>
              <w:jc w:val="both"/>
              <w:rPr>
                <w:rFonts w:ascii="Garamond" w:hAnsi="Garamond"/>
                <w:b/>
                <w:sz w:val="18"/>
                <w:szCs w:val="18"/>
              </w:rPr>
            </w:pPr>
          </w:p>
        </w:tc>
      </w:tr>
    </w:tbl>
    <w:p w:rsidR="009A12BE" w:rsidRPr="00BC2DB9" w:rsidRDefault="009A12BE" w:rsidP="000356FB">
      <w:pPr>
        <w:jc w:val="both"/>
        <w:rPr>
          <w:rFonts w:ascii="Garamond" w:hAnsi="Garamond"/>
          <w:sz w:val="22"/>
          <w:szCs w:val="22"/>
        </w:rPr>
      </w:pPr>
    </w:p>
    <w:p w:rsidR="00B22F0F" w:rsidRPr="00BC2DB9" w:rsidRDefault="00B22F0F" w:rsidP="000356FB">
      <w:pPr>
        <w:jc w:val="both"/>
        <w:rPr>
          <w:rFonts w:ascii="Garamond" w:hAnsi="Garamond"/>
          <w:sz w:val="22"/>
          <w:szCs w:val="22"/>
        </w:rPr>
      </w:pPr>
    </w:p>
    <w:p w:rsidR="009A12BE" w:rsidRPr="00C612DC" w:rsidRDefault="009A12BE" w:rsidP="000356FB">
      <w:pPr>
        <w:jc w:val="both"/>
        <w:rPr>
          <w:rFonts w:ascii="Garamond" w:hAnsi="Garamond"/>
          <w:b/>
          <w:color w:val="000000" w:themeColor="text1"/>
        </w:rPr>
      </w:pPr>
      <w:r w:rsidRPr="00C612DC">
        <w:rPr>
          <w:rFonts w:ascii="Garamond" w:hAnsi="Garamond"/>
          <w:b/>
          <w:color w:val="000000" w:themeColor="text1"/>
          <w:sz w:val="22"/>
          <w:szCs w:val="22"/>
        </w:rPr>
        <w:t xml:space="preserve">Utilization solution profile </w:t>
      </w:r>
    </w:p>
    <w:p w:rsidR="00C612DC" w:rsidRPr="003767BB" w:rsidRDefault="009A12BE" w:rsidP="000356FB">
      <w:pPr>
        <w:jc w:val="both"/>
        <w:rPr>
          <w:rFonts w:ascii="Garamond" w:hAnsi="Garamond"/>
          <w:i/>
          <w:color w:val="000000" w:themeColor="text1"/>
          <w:sz w:val="22"/>
          <w:szCs w:val="22"/>
        </w:rPr>
      </w:pPr>
      <w:r w:rsidRPr="003767BB">
        <w:rPr>
          <w:rFonts w:ascii="Garamond" w:hAnsi="Garamond"/>
          <w:i/>
          <w:color w:val="000000" w:themeColor="text1"/>
          <w:sz w:val="22"/>
          <w:szCs w:val="22"/>
        </w:rPr>
        <w:t>How are the solutions used in clinical practice, by whom and where?</w:t>
      </w:r>
    </w:p>
    <w:p w:rsidR="008C64EA" w:rsidRDefault="003767BB" w:rsidP="000356FB">
      <w:pPr>
        <w:jc w:val="both"/>
        <w:rPr>
          <w:rFonts w:ascii="Garamond" w:hAnsi="Garamond"/>
          <w:color w:val="000000" w:themeColor="text1"/>
          <w:sz w:val="22"/>
          <w:szCs w:val="22"/>
        </w:rPr>
      </w:pPr>
      <w:r w:rsidRPr="003767BB">
        <w:rPr>
          <w:rFonts w:ascii="Garamond" w:hAnsi="Garamond"/>
          <w:color w:val="000000" w:themeColor="text1"/>
          <w:sz w:val="22"/>
          <w:szCs w:val="22"/>
        </w:rPr>
        <w:t>Thee use of prone positioning methods are exponentially increasing becaus</w:t>
      </w:r>
      <w:r>
        <w:rPr>
          <w:rFonts w:ascii="Garamond" w:hAnsi="Garamond"/>
          <w:color w:val="000000" w:themeColor="text1"/>
          <w:sz w:val="22"/>
          <w:szCs w:val="22"/>
        </w:rPr>
        <w:t xml:space="preserve">e of the current circumstances and even though it can be really effective, getting the patient into the position is a challenge that requires an adequate number of personnel. As mentioned before, there is a need of at least four people involved in the process, several devices and additional equipment, more so to accommodate bigger patients. STERIS healthcare professionals indicate a series </w:t>
      </w:r>
      <w:r w:rsidR="00433497">
        <w:rPr>
          <w:rFonts w:ascii="Garamond" w:hAnsi="Garamond"/>
          <w:color w:val="000000" w:themeColor="text1"/>
          <w:sz w:val="22"/>
          <w:szCs w:val="22"/>
        </w:rPr>
        <w:t xml:space="preserve">of guidelines that consider successful, safe and dignified patient positioning. Professionals must ensure all prominent parts of the body are supported, ensure breasts, </w:t>
      </w:r>
      <w:r w:rsidR="00433497" w:rsidRPr="008C64EA">
        <w:rPr>
          <w:rFonts w:ascii="Garamond" w:hAnsi="Garamond"/>
          <w:color w:val="000000" w:themeColor="text1"/>
          <w:sz w:val="22"/>
          <w:szCs w:val="22"/>
        </w:rPr>
        <w:t xml:space="preserve">abdomen and genitals are free from excessive pressure, padding the shins, always using a head positioner while preventing direct pressure in the eyes and keeping it in a neutral position with natural alignment to the body. Additionally, for safety measures there always needs to be a gurney ready in case a cardiopulmonary resuscitation is needed. Finally, the professional must always </w:t>
      </w:r>
      <w:r w:rsidR="004B4E04" w:rsidRPr="008C64EA">
        <w:rPr>
          <w:rFonts w:ascii="Garamond" w:hAnsi="Garamond"/>
          <w:color w:val="000000" w:themeColor="text1"/>
          <w:sz w:val="22"/>
          <w:szCs w:val="22"/>
        </w:rPr>
        <w:t>protect the patient’s dignity in ca</w:t>
      </w:r>
      <w:r w:rsidR="006A1DD7">
        <w:rPr>
          <w:rFonts w:ascii="Garamond" w:hAnsi="Garamond"/>
          <w:color w:val="000000" w:themeColor="text1"/>
          <w:sz w:val="22"/>
          <w:szCs w:val="22"/>
        </w:rPr>
        <w:t xml:space="preserve">se any exposure has to be done (STERIS, 2018). </w:t>
      </w:r>
    </w:p>
    <w:p w:rsidR="008C64EA" w:rsidRDefault="008C64EA" w:rsidP="000356FB">
      <w:pPr>
        <w:jc w:val="both"/>
        <w:rPr>
          <w:rFonts w:ascii="Garamond" w:hAnsi="Garamond"/>
          <w:color w:val="000000" w:themeColor="text1"/>
          <w:sz w:val="22"/>
          <w:szCs w:val="22"/>
        </w:rPr>
      </w:pPr>
    </w:p>
    <w:p w:rsidR="009A12BE" w:rsidRPr="008C64EA" w:rsidRDefault="009A12BE" w:rsidP="000356FB">
      <w:pPr>
        <w:jc w:val="both"/>
        <w:rPr>
          <w:rFonts w:ascii="Garamond" w:hAnsi="Garamond"/>
          <w:color w:val="000000" w:themeColor="text1"/>
          <w:sz w:val="22"/>
          <w:szCs w:val="22"/>
        </w:rPr>
      </w:pPr>
      <w:r w:rsidRPr="008C64EA">
        <w:rPr>
          <w:rFonts w:ascii="Garamond" w:hAnsi="Garamond"/>
          <w:b/>
          <w:sz w:val="22"/>
          <w:szCs w:val="22"/>
        </w:rPr>
        <w:t xml:space="preserve">Emerging solution profile </w:t>
      </w:r>
    </w:p>
    <w:p w:rsidR="00DD2CEA" w:rsidRPr="008C64EA" w:rsidRDefault="00B226B5" w:rsidP="000356FB">
      <w:pPr>
        <w:jc w:val="both"/>
        <w:rPr>
          <w:rFonts w:ascii="Garamond" w:hAnsi="Garamond"/>
          <w:sz w:val="22"/>
          <w:szCs w:val="22"/>
        </w:rPr>
      </w:pPr>
      <w:r w:rsidRPr="008C64EA">
        <w:rPr>
          <w:rFonts w:ascii="Garamond" w:hAnsi="Garamond"/>
          <w:sz w:val="22"/>
          <w:szCs w:val="22"/>
        </w:rPr>
        <w:t xml:space="preserve">New products, procedures, prevention products, treatments </w:t>
      </w:r>
      <w:r w:rsidR="009A12BE" w:rsidRPr="008C64EA">
        <w:rPr>
          <w:rFonts w:ascii="Garamond" w:hAnsi="Garamond"/>
          <w:sz w:val="22"/>
          <w:szCs w:val="22"/>
        </w:rPr>
        <w:t xml:space="preserve">and management of </w:t>
      </w:r>
      <w:r w:rsidRPr="008C64EA">
        <w:rPr>
          <w:rFonts w:ascii="Garamond" w:hAnsi="Garamond"/>
          <w:sz w:val="22"/>
          <w:szCs w:val="22"/>
        </w:rPr>
        <w:t xml:space="preserve">pressure ulcers are likely to develop within the </w:t>
      </w:r>
      <w:r w:rsidR="009A12BE" w:rsidRPr="008C64EA">
        <w:rPr>
          <w:rFonts w:ascii="Garamond" w:hAnsi="Garamond"/>
          <w:sz w:val="22"/>
          <w:szCs w:val="22"/>
        </w:rPr>
        <w:t xml:space="preserve">solution landscape </w:t>
      </w:r>
      <w:r w:rsidRPr="008C64EA">
        <w:rPr>
          <w:rFonts w:ascii="Garamond" w:hAnsi="Garamond"/>
          <w:sz w:val="22"/>
          <w:szCs w:val="22"/>
        </w:rPr>
        <w:t xml:space="preserve">in the years to come. Due to its rising </w:t>
      </w:r>
      <w:r w:rsidR="008C64EA" w:rsidRPr="008C64EA">
        <w:rPr>
          <w:rFonts w:ascii="Garamond" w:hAnsi="Garamond"/>
          <w:sz w:val="22"/>
          <w:szCs w:val="22"/>
        </w:rPr>
        <w:t xml:space="preserve">urgency there is a visible need to address the issue. Aforesaid, there are multiple solutions to accurately position the patient and reduce pressure ulcers, yet the gap clearly lies in their effectiveness to achieve the later goal. </w:t>
      </w:r>
      <w:r w:rsidR="008C64EA">
        <w:rPr>
          <w:rFonts w:ascii="Garamond" w:hAnsi="Garamond"/>
          <w:sz w:val="22"/>
          <w:szCs w:val="22"/>
        </w:rPr>
        <w:t xml:space="preserve">Presented in figure 3 are existing types of solutions, their properties and characteristics that lead to the final conclusion and revision of the original need statement below. </w:t>
      </w:r>
    </w:p>
    <w:p w:rsidR="009A12BE" w:rsidRPr="00BC2DB9" w:rsidRDefault="009A12BE" w:rsidP="000356FB">
      <w:pPr>
        <w:jc w:val="both"/>
        <w:rPr>
          <w:rFonts w:ascii="Garamond" w:hAnsi="Garamond"/>
        </w:rPr>
      </w:pPr>
    </w:p>
    <w:p w:rsidR="006F090C" w:rsidRPr="00BC2DB9" w:rsidRDefault="006F090C" w:rsidP="000356FB">
      <w:pPr>
        <w:pStyle w:val="Caption"/>
        <w:keepNext/>
        <w:spacing w:after="0"/>
        <w:jc w:val="both"/>
        <w:rPr>
          <w:rFonts w:ascii="Garamond" w:hAnsi="Garamond"/>
        </w:rPr>
      </w:pPr>
      <w:r w:rsidRPr="00BC2DB9">
        <w:rPr>
          <w:rFonts w:ascii="Garamond" w:hAnsi="Garamond"/>
        </w:rPr>
        <w:t xml:space="preserve">Figure </w:t>
      </w:r>
      <w:r w:rsidRPr="00BC2DB9">
        <w:rPr>
          <w:rFonts w:ascii="Garamond" w:hAnsi="Garamond"/>
        </w:rPr>
        <w:fldChar w:fldCharType="begin"/>
      </w:r>
      <w:r w:rsidRPr="00BC2DB9">
        <w:rPr>
          <w:rFonts w:ascii="Garamond" w:hAnsi="Garamond"/>
        </w:rPr>
        <w:instrText xml:space="preserve"> SEQ Figure \* ARABIC </w:instrText>
      </w:r>
      <w:r w:rsidRPr="00BC2DB9">
        <w:rPr>
          <w:rFonts w:ascii="Garamond" w:hAnsi="Garamond"/>
        </w:rPr>
        <w:fldChar w:fldCharType="separate"/>
      </w:r>
      <w:r w:rsidR="0014550D" w:rsidRPr="00BC2DB9">
        <w:rPr>
          <w:rFonts w:ascii="Garamond" w:hAnsi="Garamond"/>
          <w:noProof/>
        </w:rPr>
        <w:t>3</w:t>
      </w:r>
      <w:r w:rsidRPr="00BC2DB9">
        <w:rPr>
          <w:rFonts w:ascii="Garamond" w:hAnsi="Garamond"/>
        </w:rPr>
        <w:fldChar w:fldCharType="end"/>
      </w:r>
    </w:p>
    <w:p w:rsidR="002A5715" w:rsidRDefault="006F090C" w:rsidP="000356FB">
      <w:pPr>
        <w:jc w:val="both"/>
        <w:rPr>
          <w:rFonts w:ascii="Garamond" w:hAnsi="Garamond"/>
          <w:i/>
          <w:sz w:val="22"/>
          <w:szCs w:val="22"/>
        </w:rPr>
      </w:pPr>
      <w:r w:rsidRPr="00BC2DB9">
        <w:rPr>
          <w:rFonts w:ascii="Garamond" w:hAnsi="Garamond"/>
          <w:sz w:val="22"/>
          <w:szCs w:val="22"/>
        </w:rPr>
        <w:t xml:space="preserve">Solution categorization </w:t>
      </w:r>
      <w:r w:rsidRPr="00BC2DB9">
        <w:rPr>
          <w:rFonts w:ascii="Garamond" w:hAnsi="Garamond"/>
          <w:i/>
          <w:sz w:val="22"/>
          <w:szCs w:val="22"/>
        </w:rPr>
        <w:t>2.2.1</w:t>
      </w:r>
    </w:p>
    <w:p w:rsidR="006F090C" w:rsidRPr="00BC2DB9" w:rsidRDefault="004B4E04" w:rsidP="000356FB">
      <w:pPr>
        <w:jc w:val="both"/>
        <w:rPr>
          <w:rFonts w:ascii="Garamond" w:hAnsi="Garamond"/>
          <w:sz w:val="22"/>
          <w:szCs w:val="22"/>
        </w:rPr>
      </w:pPr>
      <w:r w:rsidRPr="002A5715">
        <w:rPr>
          <w:rFonts w:ascii="Garamond" w:hAnsi="Garamond"/>
          <w:i/>
          <w:sz w:val="22"/>
          <w:szCs w:val="22"/>
        </w:rPr>
        <w:t>(Bio design: Innovating Medical Technologies,</w:t>
      </w:r>
      <w:r w:rsidR="002C3E01" w:rsidRPr="002A5715">
        <w:rPr>
          <w:rFonts w:ascii="Garamond" w:hAnsi="Garamond"/>
          <w:i/>
          <w:sz w:val="22"/>
          <w:szCs w:val="22"/>
        </w:rPr>
        <w:t xml:space="preserve"> Pg. </w:t>
      </w:r>
      <w:r w:rsidRPr="002A5715">
        <w:rPr>
          <w:rFonts w:ascii="Garamond" w:hAnsi="Garamond"/>
          <w:i/>
          <w:sz w:val="22"/>
          <w:szCs w:val="22"/>
        </w:rPr>
        <w:t>134)</w:t>
      </w:r>
      <w:r w:rsidR="0043025D">
        <w:rPr>
          <w:rFonts w:ascii="Garamond" w:hAnsi="Garamond"/>
          <w:i/>
          <w:sz w:val="22"/>
          <w:szCs w:val="22"/>
        </w:rPr>
        <w:t xml:space="preserve"> </w:t>
      </w:r>
      <w:proofErr w:type="gramStart"/>
      <w:r w:rsidR="0043025D">
        <w:rPr>
          <w:rFonts w:ascii="Garamond" w:hAnsi="Garamond"/>
          <w:i/>
          <w:sz w:val="22"/>
          <w:szCs w:val="22"/>
        </w:rPr>
        <w:t>(</w:t>
      </w:r>
      <w:r w:rsidR="002A5715" w:rsidRPr="002A5715">
        <w:rPr>
          <w:rFonts w:ascii="Garamond" w:hAnsi="Garamond"/>
          <w:i/>
          <w:sz w:val="22"/>
          <w:szCs w:val="22"/>
        </w:rPr>
        <w:t xml:space="preserve"> </w:t>
      </w:r>
      <w:r w:rsidR="002A5715" w:rsidRPr="002A5715">
        <w:rPr>
          <w:rFonts w:ascii="Garamond" w:hAnsi="Garamond" w:cs="Courier New"/>
          <w:i/>
          <w:color w:val="222222"/>
          <w:sz w:val="22"/>
          <w:szCs w:val="22"/>
          <w:shd w:val="clear" w:color="auto" w:fill="FFFFFF"/>
        </w:rPr>
        <w:t>NICE</w:t>
      </w:r>
      <w:proofErr w:type="gramEnd"/>
      <w:r w:rsidR="002A5715" w:rsidRPr="002A5715">
        <w:rPr>
          <w:rFonts w:ascii="Garamond" w:hAnsi="Garamond" w:cs="Courier New"/>
          <w:i/>
          <w:color w:val="222222"/>
          <w:sz w:val="22"/>
          <w:szCs w:val="22"/>
          <w:shd w:val="clear" w:color="auto" w:fill="FFFFFF"/>
        </w:rPr>
        <w:t xml:space="preserve"> Clinical Guidelines, No. 179.)</w:t>
      </w:r>
    </w:p>
    <w:p w:rsidR="006F090C" w:rsidRPr="00BC2DB9" w:rsidRDefault="006F090C" w:rsidP="000356FB">
      <w:pPr>
        <w:jc w:val="both"/>
        <w:rPr>
          <w:rFonts w:ascii="Garamond" w:hAnsi="Garamond"/>
          <w:sz w:val="22"/>
          <w:szCs w:val="22"/>
        </w:rPr>
      </w:pPr>
    </w:p>
    <w:tbl>
      <w:tblPr>
        <w:tblStyle w:val="TableGrid"/>
        <w:tblW w:w="0" w:type="auto"/>
        <w:tblLook w:val="04A0" w:firstRow="1" w:lastRow="0" w:firstColumn="1" w:lastColumn="0" w:noHBand="0" w:noVBand="1"/>
      </w:tblPr>
      <w:tblGrid>
        <w:gridCol w:w="2875"/>
        <w:gridCol w:w="2493"/>
        <w:gridCol w:w="3642"/>
      </w:tblGrid>
      <w:tr w:rsidR="00AF2B15" w:rsidRPr="00BC2DB9" w:rsidTr="00DC269B">
        <w:tc>
          <w:tcPr>
            <w:tcW w:w="2875" w:type="dxa"/>
            <w:tcBorders>
              <w:bottom w:val="single" w:sz="4" w:space="0" w:color="auto"/>
            </w:tcBorders>
          </w:tcPr>
          <w:p w:rsidR="00AF2B15" w:rsidRPr="00AF2B15" w:rsidRDefault="00AF2B15" w:rsidP="000356FB">
            <w:pPr>
              <w:jc w:val="both"/>
              <w:rPr>
                <w:rFonts w:ascii="Garamond" w:hAnsi="Garamond"/>
                <w:b/>
                <w:sz w:val="22"/>
                <w:szCs w:val="22"/>
              </w:rPr>
            </w:pPr>
          </w:p>
          <w:p w:rsidR="00AF2B15" w:rsidRPr="00AF2B15" w:rsidRDefault="00AF2B15" w:rsidP="000356FB">
            <w:pPr>
              <w:jc w:val="both"/>
              <w:rPr>
                <w:rFonts w:ascii="Garamond" w:hAnsi="Garamond"/>
                <w:b/>
                <w:sz w:val="22"/>
                <w:szCs w:val="22"/>
              </w:rPr>
            </w:pPr>
            <w:r w:rsidRPr="00AF2B15">
              <w:rPr>
                <w:rFonts w:ascii="Garamond" w:hAnsi="Garamond"/>
                <w:b/>
                <w:sz w:val="22"/>
                <w:szCs w:val="22"/>
              </w:rPr>
              <w:t>Type of Solution</w:t>
            </w:r>
          </w:p>
        </w:tc>
        <w:tc>
          <w:tcPr>
            <w:tcW w:w="2493" w:type="dxa"/>
          </w:tcPr>
          <w:p w:rsidR="00AF2B15" w:rsidRPr="00AF2B15" w:rsidRDefault="00AF2B15" w:rsidP="000356FB">
            <w:pPr>
              <w:jc w:val="both"/>
              <w:rPr>
                <w:rFonts w:ascii="Garamond" w:hAnsi="Garamond"/>
                <w:b/>
                <w:sz w:val="22"/>
                <w:szCs w:val="22"/>
              </w:rPr>
            </w:pPr>
          </w:p>
          <w:p w:rsidR="00AF2B15" w:rsidRPr="00AF2B15" w:rsidRDefault="00AF2B15" w:rsidP="000356FB">
            <w:pPr>
              <w:jc w:val="both"/>
              <w:rPr>
                <w:rFonts w:ascii="Garamond" w:hAnsi="Garamond"/>
                <w:b/>
                <w:sz w:val="22"/>
                <w:szCs w:val="22"/>
              </w:rPr>
            </w:pPr>
            <w:r w:rsidRPr="00AF2B15">
              <w:rPr>
                <w:rFonts w:ascii="Garamond" w:hAnsi="Garamond"/>
                <w:b/>
                <w:sz w:val="22"/>
                <w:szCs w:val="22"/>
              </w:rPr>
              <w:t xml:space="preserve">Kind </w:t>
            </w:r>
          </w:p>
          <w:p w:rsidR="00AF2B15" w:rsidRPr="00AF2B15" w:rsidRDefault="00AF2B15" w:rsidP="000356FB">
            <w:pPr>
              <w:jc w:val="both"/>
              <w:rPr>
                <w:rFonts w:ascii="Garamond" w:hAnsi="Garamond"/>
                <w:b/>
                <w:sz w:val="22"/>
                <w:szCs w:val="22"/>
              </w:rPr>
            </w:pPr>
          </w:p>
        </w:tc>
        <w:tc>
          <w:tcPr>
            <w:tcW w:w="3642" w:type="dxa"/>
          </w:tcPr>
          <w:p w:rsidR="00AF2B15" w:rsidRPr="00AF2B15" w:rsidRDefault="00AF2B15" w:rsidP="000356FB">
            <w:pPr>
              <w:jc w:val="both"/>
              <w:rPr>
                <w:rFonts w:ascii="Garamond" w:hAnsi="Garamond"/>
                <w:b/>
                <w:sz w:val="22"/>
                <w:szCs w:val="22"/>
              </w:rPr>
            </w:pPr>
          </w:p>
          <w:p w:rsidR="00AF2B15" w:rsidRPr="00AF2B15" w:rsidRDefault="00D60B6E" w:rsidP="000356FB">
            <w:pPr>
              <w:jc w:val="both"/>
              <w:rPr>
                <w:rFonts w:ascii="Garamond" w:hAnsi="Garamond"/>
                <w:b/>
                <w:sz w:val="22"/>
                <w:szCs w:val="22"/>
              </w:rPr>
            </w:pPr>
            <w:r>
              <w:rPr>
                <w:rFonts w:ascii="Garamond" w:hAnsi="Garamond"/>
                <w:b/>
                <w:sz w:val="22"/>
                <w:szCs w:val="22"/>
              </w:rPr>
              <w:t>Properties/characteristics</w:t>
            </w:r>
          </w:p>
        </w:tc>
      </w:tr>
      <w:tr w:rsidR="00AF2B15" w:rsidRPr="00BC2DB9" w:rsidTr="003307DC">
        <w:trPr>
          <w:trHeight w:val="368"/>
        </w:trPr>
        <w:tc>
          <w:tcPr>
            <w:tcW w:w="2875" w:type="dxa"/>
            <w:tcBorders>
              <w:bottom w:val="single" w:sz="4" w:space="0" w:color="auto"/>
            </w:tcBorders>
            <w:shd w:val="clear" w:color="auto" w:fill="FFE599" w:themeFill="accent4" w:themeFillTint="66"/>
          </w:tcPr>
          <w:p w:rsidR="003307DC" w:rsidRDefault="003307DC" w:rsidP="000356FB">
            <w:pPr>
              <w:jc w:val="both"/>
              <w:rPr>
                <w:rFonts w:ascii="Garamond" w:hAnsi="Garamond"/>
                <w:b/>
                <w:color w:val="000000" w:themeColor="text1"/>
                <w:sz w:val="22"/>
                <w:szCs w:val="22"/>
                <w:shd w:val="clear" w:color="auto" w:fill="FFFFFF"/>
              </w:rPr>
            </w:pPr>
          </w:p>
          <w:p w:rsidR="00AF2B15" w:rsidRPr="003307DC" w:rsidRDefault="003307DC" w:rsidP="000356FB">
            <w:pPr>
              <w:jc w:val="both"/>
              <w:rPr>
                <w:rFonts w:ascii="Garamond" w:hAnsi="Garamond"/>
                <w:b/>
                <w:color w:val="000000" w:themeColor="text1"/>
                <w:sz w:val="22"/>
                <w:szCs w:val="22"/>
                <w:shd w:val="clear" w:color="auto" w:fill="FFFFFF"/>
              </w:rPr>
            </w:pPr>
            <w:r w:rsidRPr="00DC269B">
              <w:rPr>
                <w:rFonts w:ascii="Garamond" w:hAnsi="Garamond"/>
                <w:b/>
                <w:color w:val="000000" w:themeColor="text1"/>
                <w:sz w:val="22"/>
                <w:szCs w:val="22"/>
                <w:shd w:val="clear" w:color="auto" w:fill="FFFFFF"/>
              </w:rPr>
              <w:t>L</w:t>
            </w:r>
            <w:r w:rsidR="00AF2B15" w:rsidRPr="00DC269B">
              <w:rPr>
                <w:rFonts w:ascii="Garamond" w:hAnsi="Garamond"/>
                <w:b/>
                <w:color w:val="000000" w:themeColor="text1"/>
                <w:sz w:val="22"/>
                <w:szCs w:val="22"/>
                <w:shd w:val="clear" w:color="auto" w:fill="FFFFFF"/>
              </w:rPr>
              <w:t>ow-tech (non-powered)</w:t>
            </w:r>
          </w:p>
          <w:p w:rsidR="00AF2B15" w:rsidRPr="00AF2B15" w:rsidRDefault="00AF2B15" w:rsidP="000356FB">
            <w:pPr>
              <w:jc w:val="both"/>
              <w:rPr>
                <w:rFonts w:ascii="Garamond" w:hAnsi="Garamond"/>
                <w:sz w:val="22"/>
                <w:szCs w:val="22"/>
              </w:rPr>
            </w:pPr>
          </w:p>
        </w:tc>
        <w:tc>
          <w:tcPr>
            <w:tcW w:w="2493" w:type="dxa"/>
          </w:tcPr>
          <w:p w:rsidR="00AF2B15" w:rsidRPr="00D60B6E" w:rsidRDefault="00AF2B15" w:rsidP="000356FB">
            <w:pPr>
              <w:pStyle w:val="NormalWeb"/>
              <w:shd w:val="clear" w:color="auto" w:fill="FFFFFF"/>
              <w:spacing w:before="0" w:beforeAutospacing="0" w:after="0" w:afterAutospacing="0"/>
              <w:jc w:val="both"/>
              <w:rPr>
                <w:rFonts w:ascii="Garamond" w:hAnsi="Garamond"/>
                <w:color w:val="000000"/>
                <w:sz w:val="18"/>
                <w:szCs w:val="18"/>
                <w:shd w:val="clear" w:color="auto" w:fill="FFFFFF"/>
              </w:rPr>
            </w:pPr>
            <w:r w:rsidRPr="00D60B6E">
              <w:rPr>
                <w:rFonts w:ascii="Garamond" w:hAnsi="Garamond"/>
                <w:color w:val="000000"/>
                <w:sz w:val="18"/>
                <w:szCs w:val="18"/>
                <w:shd w:val="clear" w:color="auto" w:fill="FFFFFF"/>
              </w:rPr>
              <w:t>Standard Foam</w:t>
            </w:r>
          </w:p>
        </w:tc>
        <w:tc>
          <w:tcPr>
            <w:tcW w:w="3642" w:type="dxa"/>
          </w:tcPr>
          <w:p w:rsidR="00D60B6E" w:rsidRPr="00D60B6E" w:rsidRDefault="00D60B6E" w:rsidP="000356FB">
            <w:pPr>
              <w:pStyle w:val="NormalWeb"/>
              <w:shd w:val="clear" w:color="auto" w:fill="FFFFFF"/>
              <w:spacing w:before="0" w:beforeAutospacing="0" w:after="0" w:afterAutospacing="0"/>
              <w:jc w:val="both"/>
              <w:rPr>
                <w:rFonts w:ascii="Garamond" w:hAnsi="Garamond" w:cs="Arial"/>
                <w:color w:val="202124"/>
                <w:sz w:val="18"/>
                <w:szCs w:val="18"/>
              </w:rPr>
            </w:pPr>
            <w:r w:rsidRPr="00D60B6E">
              <w:rPr>
                <w:rFonts w:ascii="Garamond" w:hAnsi="Garamond" w:cs="Arial"/>
                <w:color w:val="202124"/>
                <w:sz w:val="18"/>
                <w:szCs w:val="18"/>
              </w:rPr>
              <w:t xml:space="preserve">Compression Force Deflective (CFD) </w:t>
            </w:r>
          </w:p>
          <w:p w:rsidR="00D60B6E" w:rsidRPr="00D60B6E" w:rsidRDefault="00D60B6E" w:rsidP="000356FB">
            <w:pPr>
              <w:pStyle w:val="NormalWeb"/>
              <w:shd w:val="clear" w:color="auto" w:fill="FFFFFF"/>
              <w:spacing w:before="0" w:beforeAutospacing="0" w:after="0" w:afterAutospacing="0"/>
              <w:jc w:val="both"/>
              <w:rPr>
                <w:rFonts w:ascii="Garamond" w:hAnsi="Garamond" w:cs="Arial"/>
                <w:color w:val="202124"/>
                <w:sz w:val="18"/>
                <w:szCs w:val="18"/>
              </w:rPr>
            </w:pPr>
            <w:r w:rsidRPr="00D60B6E">
              <w:rPr>
                <w:rFonts w:ascii="Garamond" w:hAnsi="Garamond" w:cs="Arial"/>
                <w:color w:val="202124"/>
                <w:sz w:val="18"/>
                <w:szCs w:val="18"/>
              </w:rPr>
              <w:t xml:space="preserve">Set Resistance </w:t>
            </w:r>
          </w:p>
          <w:p w:rsidR="00D60B6E" w:rsidRPr="00D60B6E" w:rsidRDefault="00D60B6E" w:rsidP="000356FB">
            <w:pPr>
              <w:pStyle w:val="NormalWeb"/>
              <w:shd w:val="clear" w:color="auto" w:fill="FFFFFF"/>
              <w:spacing w:before="0" w:beforeAutospacing="0" w:after="0" w:afterAutospacing="0"/>
              <w:jc w:val="both"/>
              <w:rPr>
                <w:rFonts w:ascii="Garamond" w:hAnsi="Garamond" w:cs="Arial"/>
                <w:color w:val="202124"/>
                <w:sz w:val="18"/>
                <w:szCs w:val="18"/>
              </w:rPr>
            </w:pPr>
            <w:r w:rsidRPr="00D60B6E">
              <w:rPr>
                <w:rFonts w:ascii="Garamond" w:hAnsi="Garamond" w:cs="Arial"/>
                <w:color w:val="202124"/>
                <w:sz w:val="18"/>
                <w:szCs w:val="18"/>
              </w:rPr>
              <w:t xml:space="preserve">Anti-Microbial </w:t>
            </w:r>
          </w:p>
          <w:p w:rsidR="00AF2B15" w:rsidRPr="00D60B6E" w:rsidRDefault="00D60B6E" w:rsidP="000356FB">
            <w:pPr>
              <w:pStyle w:val="NormalWeb"/>
              <w:shd w:val="clear" w:color="auto" w:fill="FFFFFF"/>
              <w:spacing w:before="0" w:beforeAutospacing="0" w:after="0" w:afterAutospacing="0"/>
              <w:jc w:val="both"/>
              <w:rPr>
                <w:rFonts w:ascii="Garamond" w:hAnsi="Garamond"/>
                <w:color w:val="000000"/>
                <w:sz w:val="18"/>
                <w:szCs w:val="18"/>
                <w:shd w:val="clear" w:color="auto" w:fill="FFFFFF"/>
              </w:rPr>
            </w:pPr>
            <w:r w:rsidRPr="00D60B6E">
              <w:rPr>
                <w:rFonts w:ascii="Garamond" w:hAnsi="Garamond" w:cs="Arial"/>
                <w:color w:val="202124"/>
                <w:sz w:val="18"/>
                <w:szCs w:val="18"/>
              </w:rPr>
              <w:t>Breathability</w:t>
            </w:r>
          </w:p>
        </w:tc>
      </w:tr>
      <w:tr w:rsidR="00AF2B15" w:rsidRPr="00BC2DB9" w:rsidTr="00DC269B">
        <w:trPr>
          <w:trHeight w:val="620"/>
        </w:trPr>
        <w:tc>
          <w:tcPr>
            <w:tcW w:w="2875" w:type="dxa"/>
            <w:tcBorders>
              <w:top w:val="single" w:sz="4" w:space="0" w:color="auto"/>
              <w:left w:val="nil"/>
              <w:bottom w:val="nil"/>
              <w:right w:val="single" w:sz="4" w:space="0" w:color="auto"/>
            </w:tcBorders>
          </w:tcPr>
          <w:p w:rsidR="00AF2B15" w:rsidRPr="00AF2B15" w:rsidRDefault="00AF2B15" w:rsidP="000356FB">
            <w:pPr>
              <w:jc w:val="both"/>
              <w:rPr>
                <w:rFonts w:ascii="Garamond" w:hAnsi="Garamond"/>
                <w:color w:val="000000"/>
                <w:sz w:val="22"/>
                <w:szCs w:val="22"/>
                <w:shd w:val="clear" w:color="auto" w:fill="FFFFFF"/>
              </w:rPr>
            </w:pPr>
          </w:p>
        </w:tc>
        <w:tc>
          <w:tcPr>
            <w:tcW w:w="2493" w:type="dxa"/>
            <w:tcBorders>
              <w:left w:val="single" w:sz="4" w:space="0" w:color="auto"/>
            </w:tcBorders>
          </w:tcPr>
          <w:p w:rsidR="00AF2B15" w:rsidRDefault="00DC269B" w:rsidP="000356FB">
            <w:pPr>
              <w:pStyle w:val="NormalWeb"/>
              <w:shd w:val="clear" w:color="auto" w:fill="FFFFFF"/>
              <w:spacing w:before="0" w:beforeAutospacing="0" w:after="0" w:afterAutospacing="0"/>
              <w:jc w:val="both"/>
              <w:rPr>
                <w:rFonts w:ascii="Garamond" w:hAnsi="Garamond"/>
                <w:color w:val="000000"/>
                <w:sz w:val="22"/>
                <w:szCs w:val="22"/>
                <w:shd w:val="clear" w:color="auto" w:fill="FFFFFF"/>
              </w:rPr>
            </w:pPr>
            <w:r>
              <w:rPr>
                <w:rFonts w:ascii="Garamond" w:hAnsi="Garamond"/>
                <w:color w:val="000000"/>
                <w:sz w:val="22"/>
                <w:szCs w:val="22"/>
                <w:shd w:val="clear" w:color="auto" w:fill="FFFFFF"/>
              </w:rPr>
              <w:t xml:space="preserve">Alternative </w:t>
            </w:r>
            <w:r w:rsidR="00AF2B15">
              <w:rPr>
                <w:rFonts w:ascii="Garamond" w:hAnsi="Garamond"/>
                <w:color w:val="000000"/>
                <w:sz w:val="22"/>
                <w:szCs w:val="22"/>
                <w:shd w:val="clear" w:color="auto" w:fill="FFFFFF"/>
              </w:rPr>
              <w:t>foam</w:t>
            </w:r>
          </w:p>
          <w:p w:rsidR="00D60B6E" w:rsidRPr="00AF2B15" w:rsidRDefault="00D60B6E" w:rsidP="000356FB">
            <w:pPr>
              <w:pStyle w:val="NormalWeb"/>
              <w:shd w:val="clear" w:color="auto" w:fill="FFFFFF"/>
              <w:spacing w:before="0" w:beforeAutospacing="0" w:after="0" w:afterAutospacing="0"/>
              <w:jc w:val="both"/>
              <w:rPr>
                <w:rFonts w:ascii="Garamond" w:hAnsi="Garamond"/>
                <w:color w:val="000000"/>
                <w:sz w:val="22"/>
                <w:szCs w:val="22"/>
                <w:shd w:val="clear" w:color="auto" w:fill="FFFFFF"/>
              </w:rPr>
            </w:pPr>
            <w:r>
              <w:rPr>
                <w:rFonts w:ascii="Garamond" w:hAnsi="Garamond"/>
                <w:color w:val="000000"/>
                <w:sz w:val="22"/>
                <w:szCs w:val="22"/>
                <w:shd w:val="clear" w:color="auto" w:fill="FFFFFF"/>
              </w:rPr>
              <w:t>(Raspberry swirl)</w:t>
            </w:r>
          </w:p>
        </w:tc>
        <w:tc>
          <w:tcPr>
            <w:tcW w:w="3642" w:type="dxa"/>
          </w:tcPr>
          <w:p w:rsidR="00D60B6E" w:rsidRPr="00D60B6E" w:rsidRDefault="00D60B6E" w:rsidP="000356FB">
            <w:pPr>
              <w:pStyle w:val="NormalWeb"/>
              <w:shd w:val="clear" w:color="auto" w:fill="FFFFFF"/>
              <w:spacing w:before="0" w:beforeAutospacing="0" w:after="0" w:afterAutospacing="0"/>
              <w:jc w:val="both"/>
              <w:rPr>
                <w:rFonts w:ascii="Garamond" w:hAnsi="Garamond" w:cs="Arial"/>
                <w:color w:val="202124"/>
                <w:sz w:val="18"/>
                <w:szCs w:val="18"/>
              </w:rPr>
            </w:pPr>
            <w:r w:rsidRPr="00D60B6E">
              <w:rPr>
                <w:rFonts w:ascii="Garamond" w:hAnsi="Garamond" w:cs="Arial"/>
                <w:color w:val="202124"/>
                <w:sz w:val="18"/>
                <w:szCs w:val="18"/>
              </w:rPr>
              <w:t xml:space="preserve">Compression Force Deflective (CFD) </w:t>
            </w:r>
          </w:p>
          <w:p w:rsidR="00D60B6E" w:rsidRPr="00D60B6E" w:rsidRDefault="00D60B6E" w:rsidP="000356FB">
            <w:pPr>
              <w:pStyle w:val="NormalWeb"/>
              <w:shd w:val="clear" w:color="auto" w:fill="FFFFFF"/>
              <w:spacing w:before="0" w:beforeAutospacing="0" w:after="0" w:afterAutospacing="0"/>
              <w:jc w:val="both"/>
              <w:rPr>
                <w:rFonts w:ascii="Garamond" w:hAnsi="Garamond" w:cs="Arial"/>
                <w:color w:val="202124"/>
                <w:sz w:val="18"/>
                <w:szCs w:val="18"/>
              </w:rPr>
            </w:pPr>
            <w:r w:rsidRPr="00D60B6E">
              <w:rPr>
                <w:rFonts w:ascii="Garamond" w:hAnsi="Garamond" w:cs="Arial"/>
                <w:color w:val="202124"/>
                <w:sz w:val="18"/>
                <w:szCs w:val="18"/>
              </w:rPr>
              <w:t xml:space="preserve">Set Resistance </w:t>
            </w:r>
          </w:p>
          <w:p w:rsidR="00D60B6E" w:rsidRPr="00D60B6E" w:rsidRDefault="00D60B6E" w:rsidP="000356FB">
            <w:pPr>
              <w:pStyle w:val="NormalWeb"/>
              <w:shd w:val="clear" w:color="auto" w:fill="FFFFFF"/>
              <w:spacing w:before="0" w:beforeAutospacing="0" w:after="0" w:afterAutospacing="0"/>
              <w:jc w:val="both"/>
              <w:rPr>
                <w:rFonts w:ascii="Garamond" w:hAnsi="Garamond" w:cs="Arial"/>
                <w:color w:val="202124"/>
                <w:sz w:val="18"/>
                <w:szCs w:val="18"/>
              </w:rPr>
            </w:pPr>
            <w:r w:rsidRPr="00D60B6E">
              <w:rPr>
                <w:rFonts w:ascii="Garamond" w:hAnsi="Garamond" w:cs="Arial"/>
                <w:color w:val="202124"/>
                <w:sz w:val="18"/>
                <w:szCs w:val="18"/>
              </w:rPr>
              <w:t xml:space="preserve">Anti-Microbial </w:t>
            </w:r>
          </w:p>
          <w:p w:rsidR="00AF2B15" w:rsidRDefault="00D60B6E" w:rsidP="000356FB">
            <w:pPr>
              <w:pStyle w:val="NormalWeb"/>
              <w:shd w:val="clear" w:color="auto" w:fill="FFFFFF"/>
              <w:spacing w:before="0" w:beforeAutospacing="0" w:after="0" w:afterAutospacing="0"/>
              <w:jc w:val="both"/>
              <w:rPr>
                <w:rFonts w:ascii="Garamond" w:hAnsi="Garamond" w:cs="Arial"/>
                <w:color w:val="202124"/>
                <w:sz w:val="18"/>
                <w:szCs w:val="18"/>
              </w:rPr>
            </w:pPr>
            <w:r w:rsidRPr="00D60B6E">
              <w:rPr>
                <w:rFonts w:ascii="Garamond" w:hAnsi="Garamond" w:cs="Arial"/>
                <w:color w:val="202124"/>
                <w:sz w:val="18"/>
                <w:szCs w:val="18"/>
              </w:rPr>
              <w:t>Breathability</w:t>
            </w:r>
          </w:p>
          <w:p w:rsidR="00D60B6E" w:rsidRDefault="00D60B6E" w:rsidP="000356FB">
            <w:pPr>
              <w:pStyle w:val="NormalWeb"/>
              <w:shd w:val="clear" w:color="auto" w:fill="FFFFFF"/>
              <w:spacing w:before="0" w:beforeAutospacing="0" w:after="0" w:afterAutospacing="0"/>
              <w:jc w:val="both"/>
              <w:rPr>
                <w:rFonts w:ascii="Garamond" w:hAnsi="Garamond" w:cs="Arial"/>
                <w:color w:val="202124"/>
                <w:sz w:val="18"/>
                <w:szCs w:val="18"/>
              </w:rPr>
            </w:pPr>
            <w:r>
              <w:rPr>
                <w:rFonts w:ascii="Garamond" w:hAnsi="Garamond" w:cs="Arial"/>
                <w:color w:val="202124"/>
                <w:sz w:val="18"/>
                <w:szCs w:val="18"/>
              </w:rPr>
              <w:t>Easily restores shape</w:t>
            </w:r>
          </w:p>
          <w:p w:rsidR="00D60B6E" w:rsidRPr="00D60B6E" w:rsidRDefault="00D60B6E" w:rsidP="000356FB">
            <w:pPr>
              <w:pStyle w:val="NormalWeb"/>
              <w:shd w:val="clear" w:color="auto" w:fill="FFFFFF"/>
              <w:spacing w:before="0" w:beforeAutospacing="0" w:after="0" w:afterAutospacing="0"/>
              <w:jc w:val="both"/>
              <w:rPr>
                <w:rFonts w:ascii="Garamond" w:hAnsi="Garamond" w:cs="Arial"/>
                <w:color w:val="202124"/>
                <w:sz w:val="18"/>
                <w:szCs w:val="18"/>
              </w:rPr>
            </w:pPr>
            <w:r>
              <w:rPr>
                <w:rFonts w:ascii="Garamond" w:hAnsi="Garamond" w:cs="Arial"/>
                <w:color w:val="202124"/>
                <w:sz w:val="18"/>
                <w:szCs w:val="18"/>
              </w:rPr>
              <w:t>Elasticity</w:t>
            </w:r>
          </w:p>
        </w:tc>
      </w:tr>
      <w:tr w:rsidR="00AF2B15" w:rsidRPr="00BC2DB9" w:rsidTr="00DC269B">
        <w:trPr>
          <w:trHeight w:val="620"/>
        </w:trPr>
        <w:tc>
          <w:tcPr>
            <w:tcW w:w="2875" w:type="dxa"/>
            <w:tcBorders>
              <w:top w:val="nil"/>
              <w:left w:val="nil"/>
              <w:bottom w:val="nil"/>
              <w:right w:val="single" w:sz="4" w:space="0" w:color="auto"/>
            </w:tcBorders>
          </w:tcPr>
          <w:p w:rsidR="00AF2B15" w:rsidRPr="00AF2B15" w:rsidRDefault="00AF2B15" w:rsidP="000356FB">
            <w:pPr>
              <w:jc w:val="both"/>
              <w:rPr>
                <w:rFonts w:ascii="Garamond" w:hAnsi="Garamond"/>
                <w:color w:val="000000"/>
                <w:sz w:val="22"/>
                <w:szCs w:val="22"/>
                <w:shd w:val="clear" w:color="auto" w:fill="FFFFFF"/>
              </w:rPr>
            </w:pPr>
          </w:p>
        </w:tc>
        <w:tc>
          <w:tcPr>
            <w:tcW w:w="2493" w:type="dxa"/>
            <w:tcBorders>
              <w:left w:val="single" w:sz="4" w:space="0" w:color="auto"/>
            </w:tcBorders>
          </w:tcPr>
          <w:p w:rsidR="00AF2B15" w:rsidRPr="00AF2B15" w:rsidRDefault="00AF2B15" w:rsidP="000356FB">
            <w:pPr>
              <w:jc w:val="both"/>
              <w:rPr>
                <w:rFonts w:ascii="Garamond" w:hAnsi="Garamond"/>
                <w:sz w:val="22"/>
                <w:szCs w:val="22"/>
              </w:rPr>
            </w:pPr>
            <w:r w:rsidRPr="00AF2B15">
              <w:rPr>
                <w:rFonts w:ascii="Garamond" w:hAnsi="Garamond"/>
                <w:color w:val="000000"/>
                <w:sz w:val="22"/>
                <w:szCs w:val="22"/>
                <w:shd w:val="clear" w:color="auto" w:fill="FFFFFF"/>
              </w:rPr>
              <w:t>Gel-filled</w:t>
            </w:r>
          </w:p>
          <w:p w:rsidR="00AF2B15" w:rsidRPr="00AF2B15" w:rsidRDefault="00AF2B15" w:rsidP="000356FB">
            <w:pPr>
              <w:pStyle w:val="NormalWeb"/>
              <w:shd w:val="clear" w:color="auto" w:fill="FFFFFF"/>
              <w:spacing w:before="0" w:beforeAutospacing="0" w:after="0" w:afterAutospacing="0"/>
              <w:jc w:val="both"/>
              <w:rPr>
                <w:rFonts w:ascii="Garamond" w:hAnsi="Garamond"/>
                <w:color w:val="000000"/>
                <w:sz w:val="22"/>
                <w:szCs w:val="22"/>
                <w:shd w:val="clear" w:color="auto" w:fill="FFFFFF"/>
              </w:rPr>
            </w:pPr>
          </w:p>
        </w:tc>
        <w:tc>
          <w:tcPr>
            <w:tcW w:w="3642" w:type="dxa"/>
          </w:tcPr>
          <w:p w:rsidR="00D60B6E" w:rsidRPr="00D60B6E" w:rsidRDefault="00D60B6E" w:rsidP="000356FB">
            <w:pPr>
              <w:jc w:val="both"/>
              <w:rPr>
                <w:rFonts w:ascii="Garamond" w:hAnsi="Garamond"/>
                <w:sz w:val="18"/>
                <w:szCs w:val="18"/>
              </w:rPr>
            </w:pPr>
            <w:r w:rsidRPr="00D60B6E">
              <w:rPr>
                <w:rFonts w:ascii="Garamond" w:hAnsi="Garamond" w:cs="Arial"/>
                <w:color w:val="202124"/>
                <w:sz w:val="18"/>
                <w:szCs w:val="18"/>
                <w:shd w:val="clear" w:color="auto" w:fill="FFFFFF"/>
              </w:rPr>
              <w:t>gel-infused memory foam</w:t>
            </w:r>
          </w:p>
          <w:p w:rsidR="00D60B6E" w:rsidRPr="00D60B6E" w:rsidRDefault="00D60B6E" w:rsidP="000356FB">
            <w:pPr>
              <w:jc w:val="both"/>
              <w:rPr>
                <w:rFonts w:ascii="Garamond" w:hAnsi="Garamond"/>
                <w:sz w:val="18"/>
                <w:szCs w:val="18"/>
              </w:rPr>
            </w:pPr>
            <w:r w:rsidRPr="00D60B6E">
              <w:rPr>
                <w:rFonts w:ascii="Garamond" w:hAnsi="Garamond" w:cs="Arial"/>
                <w:color w:val="231F20"/>
                <w:sz w:val="18"/>
                <w:szCs w:val="18"/>
              </w:rPr>
              <w:t>pressure-relieving support</w:t>
            </w:r>
          </w:p>
          <w:p w:rsidR="00D60B6E" w:rsidRPr="00D60B6E" w:rsidRDefault="00D60B6E" w:rsidP="000356FB">
            <w:pPr>
              <w:jc w:val="both"/>
              <w:rPr>
                <w:rFonts w:ascii="Garamond" w:hAnsi="Garamond"/>
                <w:sz w:val="18"/>
                <w:szCs w:val="18"/>
              </w:rPr>
            </w:pPr>
            <w:r w:rsidRPr="00D60B6E">
              <w:rPr>
                <w:rFonts w:ascii="Garamond" w:hAnsi="Garamond" w:cs="Arial"/>
                <w:color w:val="231F20"/>
                <w:sz w:val="18"/>
                <w:szCs w:val="18"/>
              </w:rPr>
              <w:t>addition of gel adds springiness</w:t>
            </w:r>
          </w:p>
          <w:p w:rsidR="00D60B6E" w:rsidRPr="00D60B6E" w:rsidRDefault="00D60B6E" w:rsidP="000356FB">
            <w:pPr>
              <w:jc w:val="both"/>
              <w:rPr>
                <w:rFonts w:ascii="Garamond" w:hAnsi="Garamond"/>
                <w:sz w:val="18"/>
                <w:szCs w:val="18"/>
              </w:rPr>
            </w:pPr>
            <w:r w:rsidRPr="00D60B6E">
              <w:rPr>
                <w:rFonts w:ascii="Garamond" w:hAnsi="Garamond" w:cs="Arial"/>
                <w:color w:val="231F20"/>
                <w:sz w:val="18"/>
                <w:szCs w:val="18"/>
              </w:rPr>
              <w:t>Heat retention</w:t>
            </w:r>
          </w:p>
          <w:p w:rsidR="00AF2B15" w:rsidRPr="00D60B6E" w:rsidRDefault="00D60B6E" w:rsidP="000356FB">
            <w:pPr>
              <w:jc w:val="both"/>
              <w:rPr>
                <w:rFonts w:ascii="Garamond" w:hAnsi="Garamond"/>
                <w:sz w:val="18"/>
                <w:szCs w:val="18"/>
              </w:rPr>
            </w:pPr>
            <w:r>
              <w:rPr>
                <w:rFonts w:ascii="Garamond" w:hAnsi="Garamond" w:cs="Arial"/>
                <w:color w:val="231F20"/>
                <w:sz w:val="18"/>
                <w:szCs w:val="18"/>
              </w:rPr>
              <w:t>H</w:t>
            </w:r>
            <w:r w:rsidRPr="00D60B6E">
              <w:rPr>
                <w:rFonts w:ascii="Garamond" w:hAnsi="Garamond" w:cs="Arial"/>
                <w:color w:val="231F20"/>
                <w:sz w:val="18"/>
                <w:szCs w:val="18"/>
              </w:rPr>
              <w:t>igher price</w:t>
            </w:r>
          </w:p>
        </w:tc>
      </w:tr>
      <w:tr w:rsidR="00AF2B15" w:rsidRPr="00BC2DB9" w:rsidTr="00DC269B">
        <w:trPr>
          <w:trHeight w:val="620"/>
        </w:trPr>
        <w:tc>
          <w:tcPr>
            <w:tcW w:w="2875" w:type="dxa"/>
            <w:tcBorders>
              <w:top w:val="nil"/>
              <w:left w:val="nil"/>
              <w:bottom w:val="nil"/>
              <w:right w:val="single" w:sz="4" w:space="0" w:color="auto"/>
            </w:tcBorders>
          </w:tcPr>
          <w:p w:rsidR="00AF2B15" w:rsidRPr="00AF2B15" w:rsidRDefault="00AF2B15" w:rsidP="000356FB">
            <w:pPr>
              <w:jc w:val="both"/>
              <w:rPr>
                <w:rFonts w:ascii="Garamond" w:hAnsi="Garamond"/>
                <w:color w:val="000000"/>
                <w:sz w:val="22"/>
                <w:szCs w:val="22"/>
                <w:shd w:val="clear" w:color="auto" w:fill="FFFFFF"/>
              </w:rPr>
            </w:pPr>
          </w:p>
        </w:tc>
        <w:tc>
          <w:tcPr>
            <w:tcW w:w="2493" w:type="dxa"/>
            <w:tcBorders>
              <w:left w:val="single" w:sz="4" w:space="0" w:color="auto"/>
            </w:tcBorders>
          </w:tcPr>
          <w:p w:rsidR="00AF2B15" w:rsidRPr="00AF2B15" w:rsidRDefault="00AF2B15" w:rsidP="000356FB">
            <w:pPr>
              <w:jc w:val="both"/>
              <w:rPr>
                <w:rFonts w:ascii="Garamond" w:hAnsi="Garamond"/>
                <w:sz w:val="22"/>
                <w:szCs w:val="22"/>
              </w:rPr>
            </w:pPr>
            <w:r>
              <w:rPr>
                <w:rFonts w:ascii="Garamond" w:hAnsi="Garamond"/>
                <w:color w:val="000000"/>
                <w:sz w:val="22"/>
                <w:szCs w:val="22"/>
                <w:shd w:val="clear" w:color="auto" w:fill="FFFFFF"/>
              </w:rPr>
              <w:t>Fiber</w:t>
            </w:r>
            <w:r w:rsidRPr="00AF2B15">
              <w:rPr>
                <w:rFonts w:ascii="Garamond" w:hAnsi="Garamond"/>
                <w:color w:val="000000"/>
                <w:sz w:val="22"/>
                <w:szCs w:val="22"/>
                <w:shd w:val="clear" w:color="auto" w:fill="FFFFFF"/>
              </w:rPr>
              <w:t xml:space="preserve">-filled </w:t>
            </w:r>
          </w:p>
          <w:p w:rsidR="00AF2B15" w:rsidRPr="00AF2B15" w:rsidRDefault="00AF2B15" w:rsidP="000356FB">
            <w:pPr>
              <w:pStyle w:val="NormalWeb"/>
              <w:shd w:val="clear" w:color="auto" w:fill="FFFFFF"/>
              <w:spacing w:before="0" w:beforeAutospacing="0" w:after="0" w:afterAutospacing="0"/>
              <w:jc w:val="both"/>
              <w:rPr>
                <w:rFonts w:ascii="Garamond" w:hAnsi="Garamond"/>
                <w:color w:val="000000"/>
                <w:sz w:val="22"/>
                <w:szCs w:val="22"/>
                <w:shd w:val="clear" w:color="auto" w:fill="FFFFFF"/>
              </w:rPr>
            </w:pPr>
          </w:p>
        </w:tc>
        <w:tc>
          <w:tcPr>
            <w:tcW w:w="3642" w:type="dxa"/>
          </w:tcPr>
          <w:p w:rsidR="00D60B6E" w:rsidRPr="00D60B6E" w:rsidRDefault="00D60B6E" w:rsidP="000356FB">
            <w:pPr>
              <w:jc w:val="both"/>
              <w:rPr>
                <w:rFonts w:ascii="Garamond" w:hAnsi="Garamond"/>
                <w:color w:val="000000" w:themeColor="text1"/>
                <w:sz w:val="18"/>
                <w:szCs w:val="18"/>
              </w:rPr>
            </w:pPr>
            <w:r w:rsidRPr="00D60B6E">
              <w:rPr>
                <w:rFonts w:ascii="Garamond" w:hAnsi="Garamond"/>
                <w:color w:val="000000" w:themeColor="text1"/>
                <w:sz w:val="18"/>
                <w:szCs w:val="18"/>
                <w:shd w:val="clear" w:color="auto" w:fill="FFFFFF"/>
              </w:rPr>
              <w:t>fluffing is necessary to maintain loft </w:t>
            </w:r>
          </w:p>
          <w:p w:rsidR="00D60B6E" w:rsidRPr="00D60B6E" w:rsidRDefault="00D60B6E" w:rsidP="000356FB">
            <w:pPr>
              <w:jc w:val="both"/>
              <w:rPr>
                <w:rFonts w:ascii="Garamond" w:hAnsi="Garamond"/>
                <w:color w:val="000000" w:themeColor="text1"/>
                <w:sz w:val="18"/>
                <w:szCs w:val="18"/>
              </w:rPr>
            </w:pPr>
            <w:r w:rsidRPr="00D60B6E">
              <w:rPr>
                <w:rFonts w:ascii="Garamond" w:hAnsi="Garamond"/>
                <w:color w:val="000000" w:themeColor="text1"/>
                <w:sz w:val="18"/>
                <w:szCs w:val="18"/>
                <w:shd w:val="clear" w:color="auto" w:fill="FFFFFF"/>
              </w:rPr>
              <w:t>stuffed with polyester fiber or puffball</w:t>
            </w:r>
          </w:p>
          <w:p w:rsidR="00D60B6E" w:rsidRPr="00D60B6E" w:rsidRDefault="00D60B6E" w:rsidP="000356FB">
            <w:pPr>
              <w:jc w:val="both"/>
              <w:rPr>
                <w:rFonts w:ascii="Garamond" w:hAnsi="Garamond"/>
                <w:color w:val="000000" w:themeColor="text1"/>
                <w:sz w:val="18"/>
                <w:szCs w:val="18"/>
              </w:rPr>
            </w:pPr>
            <w:r w:rsidRPr="00D60B6E">
              <w:rPr>
                <w:rFonts w:ascii="Garamond" w:hAnsi="Garamond"/>
                <w:color w:val="000000" w:themeColor="text1"/>
                <w:sz w:val="18"/>
                <w:szCs w:val="18"/>
                <w:shd w:val="clear" w:color="auto" w:fill="FFFFFF"/>
              </w:rPr>
              <w:t>cooling effect when sleeping</w:t>
            </w:r>
          </w:p>
          <w:p w:rsidR="00AF2B15" w:rsidRPr="00B226B5" w:rsidRDefault="00D60B6E" w:rsidP="000356FB">
            <w:pPr>
              <w:jc w:val="both"/>
              <w:rPr>
                <w:rFonts w:ascii="Garamond" w:hAnsi="Garamond"/>
                <w:color w:val="000000" w:themeColor="text1"/>
                <w:sz w:val="18"/>
                <w:szCs w:val="18"/>
              </w:rPr>
            </w:pPr>
            <w:r w:rsidRPr="00D60B6E">
              <w:rPr>
                <w:rFonts w:ascii="Garamond" w:hAnsi="Garamond" w:cs="Arial"/>
                <w:color w:val="000000" w:themeColor="text1"/>
                <w:sz w:val="18"/>
                <w:szCs w:val="18"/>
                <w:shd w:val="clear" w:color="auto" w:fill="FFFFFF"/>
              </w:rPr>
              <w:t>compress or flatten</w:t>
            </w:r>
          </w:p>
        </w:tc>
      </w:tr>
      <w:tr w:rsidR="00AF2B15" w:rsidRPr="00BC2DB9" w:rsidTr="00DC269B">
        <w:trPr>
          <w:trHeight w:val="620"/>
        </w:trPr>
        <w:tc>
          <w:tcPr>
            <w:tcW w:w="2875" w:type="dxa"/>
            <w:tcBorders>
              <w:top w:val="nil"/>
              <w:left w:val="nil"/>
              <w:bottom w:val="nil"/>
              <w:right w:val="single" w:sz="4" w:space="0" w:color="auto"/>
            </w:tcBorders>
          </w:tcPr>
          <w:p w:rsidR="00AF2B15" w:rsidRPr="00AF2B15" w:rsidRDefault="00AF2B15" w:rsidP="000356FB">
            <w:pPr>
              <w:jc w:val="both"/>
              <w:rPr>
                <w:rFonts w:ascii="Garamond" w:hAnsi="Garamond"/>
                <w:color w:val="000000"/>
                <w:sz w:val="22"/>
                <w:szCs w:val="22"/>
                <w:shd w:val="clear" w:color="auto" w:fill="FFFFFF"/>
              </w:rPr>
            </w:pPr>
          </w:p>
        </w:tc>
        <w:tc>
          <w:tcPr>
            <w:tcW w:w="2493" w:type="dxa"/>
            <w:tcBorders>
              <w:left w:val="single" w:sz="4" w:space="0" w:color="auto"/>
            </w:tcBorders>
          </w:tcPr>
          <w:p w:rsidR="00AF2B15" w:rsidRPr="00AF2B15" w:rsidRDefault="00AF2B15" w:rsidP="000356FB">
            <w:pPr>
              <w:jc w:val="both"/>
              <w:rPr>
                <w:rFonts w:ascii="Garamond" w:hAnsi="Garamond"/>
                <w:sz w:val="22"/>
                <w:szCs w:val="22"/>
              </w:rPr>
            </w:pPr>
            <w:r w:rsidRPr="00AF2B15">
              <w:rPr>
                <w:rFonts w:ascii="Garamond" w:hAnsi="Garamond"/>
                <w:color w:val="000000"/>
                <w:sz w:val="22"/>
                <w:szCs w:val="22"/>
                <w:shd w:val="clear" w:color="auto" w:fill="FFFFFF"/>
              </w:rPr>
              <w:t>Air-filled mattresses</w:t>
            </w:r>
          </w:p>
          <w:p w:rsidR="00AF2B15" w:rsidRPr="00AF2B15" w:rsidRDefault="00AF2B15" w:rsidP="000356FB">
            <w:pPr>
              <w:jc w:val="both"/>
              <w:rPr>
                <w:rFonts w:ascii="Garamond" w:hAnsi="Garamond"/>
                <w:color w:val="000000"/>
                <w:sz w:val="22"/>
                <w:szCs w:val="22"/>
                <w:shd w:val="clear" w:color="auto" w:fill="FFFFFF"/>
              </w:rPr>
            </w:pPr>
          </w:p>
        </w:tc>
        <w:tc>
          <w:tcPr>
            <w:tcW w:w="3642" w:type="dxa"/>
          </w:tcPr>
          <w:p w:rsidR="00D60B6E" w:rsidRPr="00B226B5" w:rsidRDefault="00D60B6E" w:rsidP="000356FB">
            <w:pPr>
              <w:jc w:val="both"/>
              <w:rPr>
                <w:rFonts w:ascii="Garamond" w:hAnsi="Garamond"/>
                <w:color w:val="000000" w:themeColor="text1"/>
                <w:sz w:val="18"/>
                <w:szCs w:val="18"/>
              </w:rPr>
            </w:pPr>
            <w:r w:rsidRPr="00B226B5">
              <w:rPr>
                <w:rFonts w:ascii="Garamond" w:hAnsi="Garamond" w:cs="Arial"/>
                <w:color w:val="000000" w:themeColor="text1"/>
                <w:sz w:val="18"/>
                <w:szCs w:val="18"/>
                <w:shd w:val="clear" w:color="auto" w:fill="FFFFFF"/>
              </w:rPr>
              <w:t>better blood circulation and pressure relief</w:t>
            </w:r>
          </w:p>
          <w:p w:rsidR="009B3E69" w:rsidRDefault="00D60B6E" w:rsidP="000356FB">
            <w:pPr>
              <w:jc w:val="both"/>
              <w:rPr>
                <w:rFonts w:ascii="Garamond" w:hAnsi="Garamond"/>
                <w:color w:val="000000" w:themeColor="text1"/>
                <w:sz w:val="18"/>
                <w:szCs w:val="18"/>
                <w:shd w:val="clear" w:color="auto" w:fill="FFFFFF"/>
              </w:rPr>
            </w:pPr>
            <w:r w:rsidRPr="00B226B5">
              <w:rPr>
                <w:rFonts w:ascii="Garamond" w:hAnsi="Garamond"/>
                <w:color w:val="000000" w:themeColor="text1"/>
                <w:sz w:val="18"/>
                <w:szCs w:val="18"/>
                <w:shd w:val="clear" w:color="auto" w:fill="FFFFFF"/>
              </w:rPr>
              <w:t>ha</w:t>
            </w:r>
            <w:r w:rsidR="009B3E69">
              <w:rPr>
                <w:rFonts w:ascii="Garamond" w:hAnsi="Garamond"/>
                <w:color w:val="000000" w:themeColor="text1"/>
                <w:sz w:val="18"/>
                <w:szCs w:val="18"/>
                <w:shd w:val="clear" w:color="auto" w:fill="FFFFFF"/>
              </w:rPr>
              <w:t>ve hundreds of air holes</w:t>
            </w:r>
          </w:p>
          <w:p w:rsidR="00D60B6E" w:rsidRPr="00B226B5" w:rsidRDefault="00D60B6E" w:rsidP="000356FB">
            <w:pPr>
              <w:jc w:val="both"/>
              <w:rPr>
                <w:rFonts w:ascii="Garamond" w:hAnsi="Garamond"/>
                <w:color w:val="000000" w:themeColor="text1"/>
                <w:sz w:val="18"/>
                <w:szCs w:val="18"/>
              </w:rPr>
            </w:pPr>
            <w:r w:rsidRPr="00B226B5">
              <w:rPr>
                <w:rFonts w:ascii="Garamond" w:hAnsi="Garamond"/>
                <w:color w:val="000000" w:themeColor="text1"/>
                <w:sz w:val="18"/>
                <w:szCs w:val="18"/>
                <w:shd w:val="clear" w:color="auto" w:fill="FFFFFF"/>
              </w:rPr>
              <w:t>allow for tiny amounts of air to escape</w:t>
            </w:r>
            <w:r w:rsidR="009B3E69">
              <w:rPr>
                <w:rFonts w:ascii="Garamond" w:hAnsi="Garamond"/>
                <w:color w:val="000000" w:themeColor="text1"/>
                <w:sz w:val="18"/>
                <w:szCs w:val="18"/>
              </w:rPr>
              <w:t xml:space="preserve"> </w:t>
            </w:r>
            <w:r w:rsidRPr="00B226B5">
              <w:rPr>
                <w:rFonts w:ascii="Garamond" w:hAnsi="Garamond"/>
                <w:color w:val="000000" w:themeColor="text1"/>
                <w:sz w:val="18"/>
                <w:szCs w:val="18"/>
                <w:shd w:val="clear" w:color="auto" w:fill="FFFFFF"/>
              </w:rPr>
              <w:t xml:space="preserve">“air leak” </w:t>
            </w:r>
            <w:r w:rsidR="009B3E69">
              <w:rPr>
                <w:rFonts w:ascii="Garamond" w:hAnsi="Garamond"/>
                <w:color w:val="000000" w:themeColor="text1"/>
                <w:sz w:val="18"/>
                <w:szCs w:val="18"/>
                <w:shd w:val="clear" w:color="auto" w:fill="FFFFFF"/>
              </w:rPr>
              <w:t xml:space="preserve">patient feels like </w:t>
            </w:r>
            <w:r w:rsidRPr="00B226B5">
              <w:rPr>
                <w:rFonts w:ascii="Garamond" w:hAnsi="Garamond"/>
                <w:color w:val="000000" w:themeColor="text1"/>
                <w:sz w:val="18"/>
                <w:szCs w:val="18"/>
                <w:shd w:val="clear" w:color="auto" w:fill="FFFFFF"/>
              </w:rPr>
              <w:t>floating</w:t>
            </w:r>
          </w:p>
          <w:p w:rsidR="00AF2B15" w:rsidRPr="00B226B5" w:rsidRDefault="00D60B6E" w:rsidP="000356FB">
            <w:pPr>
              <w:pStyle w:val="NormalWeb"/>
              <w:shd w:val="clear" w:color="auto" w:fill="FFFFFF"/>
              <w:spacing w:before="0" w:beforeAutospacing="0" w:after="0" w:afterAutospacing="0"/>
              <w:jc w:val="both"/>
              <w:rPr>
                <w:rFonts w:ascii="Garamond" w:hAnsi="Garamond"/>
                <w:color w:val="000000" w:themeColor="text1"/>
                <w:sz w:val="18"/>
                <w:szCs w:val="18"/>
                <w:shd w:val="clear" w:color="auto" w:fill="FFFFFF"/>
              </w:rPr>
            </w:pPr>
            <w:r w:rsidRPr="00B226B5">
              <w:rPr>
                <w:rFonts w:ascii="Garamond" w:hAnsi="Garamond"/>
                <w:color w:val="000000" w:themeColor="text1"/>
                <w:sz w:val="18"/>
                <w:szCs w:val="18"/>
                <w:shd w:val="clear" w:color="auto" w:fill="FFFFFF"/>
              </w:rPr>
              <w:t>Maintains cool temperature</w:t>
            </w:r>
          </w:p>
          <w:p w:rsidR="00B226B5" w:rsidRPr="009B3E69" w:rsidRDefault="00B226B5" w:rsidP="000356FB">
            <w:pPr>
              <w:jc w:val="both"/>
              <w:rPr>
                <w:rFonts w:ascii="Garamond" w:hAnsi="Garamond"/>
                <w:color w:val="000000" w:themeColor="text1"/>
                <w:sz w:val="18"/>
                <w:szCs w:val="18"/>
              </w:rPr>
            </w:pPr>
            <w:r w:rsidRPr="00B226B5">
              <w:rPr>
                <w:rFonts w:ascii="Garamond" w:hAnsi="Garamond"/>
                <w:color w:val="000000" w:themeColor="text1"/>
                <w:sz w:val="18"/>
                <w:szCs w:val="18"/>
                <w:shd w:val="clear" w:color="auto" w:fill="FFFFFF"/>
              </w:rPr>
              <w:t>easier to use</w:t>
            </w:r>
            <w:r w:rsidR="009B3E69">
              <w:rPr>
                <w:rFonts w:ascii="Garamond" w:hAnsi="Garamond"/>
                <w:color w:val="000000" w:themeColor="text1"/>
                <w:sz w:val="18"/>
                <w:szCs w:val="18"/>
                <w:shd w:val="clear" w:color="auto" w:fill="FFFFFF"/>
              </w:rPr>
              <w:t xml:space="preserve"> + </w:t>
            </w:r>
            <w:r w:rsidRPr="00B226B5">
              <w:rPr>
                <w:rFonts w:ascii="Garamond" w:hAnsi="Garamond"/>
                <w:color w:val="000000" w:themeColor="text1"/>
                <w:sz w:val="18"/>
                <w:szCs w:val="18"/>
                <w:shd w:val="clear" w:color="auto" w:fill="FFFFFF"/>
              </w:rPr>
              <w:t>can deflate</w:t>
            </w:r>
          </w:p>
        </w:tc>
      </w:tr>
      <w:tr w:rsidR="00AF2B15" w:rsidRPr="00BC2DB9" w:rsidTr="00DC269B">
        <w:trPr>
          <w:trHeight w:val="620"/>
        </w:trPr>
        <w:tc>
          <w:tcPr>
            <w:tcW w:w="2875" w:type="dxa"/>
            <w:tcBorders>
              <w:top w:val="nil"/>
              <w:left w:val="nil"/>
              <w:bottom w:val="nil"/>
              <w:right w:val="single" w:sz="4" w:space="0" w:color="auto"/>
            </w:tcBorders>
          </w:tcPr>
          <w:p w:rsidR="00AF2B15" w:rsidRPr="00AF2B15" w:rsidRDefault="00AF2B15" w:rsidP="000356FB">
            <w:pPr>
              <w:jc w:val="both"/>
              <w:rPr>
                <w:rFonts w:ascii="Garamond" w:hAnsi="Garamond"/>
                <w:color w:val="000000"/>
                <w:sz w:val="22"/>
                <w:szCs w:val="22"/>
                <w:shd w:val="clear" w:color="auto" w:fill="FFFFFF"/>
              </w:rPr>
            </w:pPr>
          </w:p>
        </w:tc>
        <w:tc>
          <w:tcPr>
            <w:tcW w:w="2493" w:type="dxa"/>
            <w:tcBorders>
              <w:left w:val="single" w:sz="4" w:space="0" w:color="auto"/>
            </w:tcBorders>
          </w:tcPr>
          <w:p w:rsidR="00AF2B15" w:rsidRPr="00AF2B15" w:rsidRDefault="00AF2B15" w:rsidP="000356FB">
            <w:pPr>
              <w:jc w:val="both"/>
              <w:rPr>
                <w:rFonts w:ascii="Garamond" w:hAnsi="Garamond"/>
                <w:sz w:val="22"/>
                <w:szCs w:val="22"/>
              </w:rPr>
            </w:pPr>
            <w:r w:rsidRPr="00AF2B15">
              <w:rPr>
                <w:rFonts w:ascii="Garamond" w:hAnsi="Garamond"/>
                <w:color w:val="000000"/>
                <w:sz w:val="22"/>
                <w:szCs w:val="22"/>
                <w:shd w:val="clear" w:color="auto" w:fill="FFFFFF"/>
              </w:rPr>
              <w:t>Bead-filled mattresses</w:t>
            </w:r>
          </w:p>
          <w:p w:rsidR="00AF2B15" w:rsidRPr="00AF2B15" w:rsidRDefault="00AF2B15" w:rsidP="000356FB">
            <w:pPr>
              <w:jc w:val="both"/>
              <w:rPr>
                <w:rFonts w:ascii="Garamond" w:hAnsi="Garamond"/>
                <w:color w:val="000000"/>
                <w:sz w:val="22"/>
                <w:szCs w:val="22"/>
                <w:shd w:val="clear" w:color="auto" w:fill="FFFFFF"/>
              </w:rPr>
            </w:pPr>
          </w:p>
        </w:tc>
        <w:tc>
          <w:tcPr>
            <w:tcW w:w="3642" w:type="dxa"/>
          </w:tcPr>
          <w:p w:rsidR="00B226B5" w:rsidRPr="00B226B5" w:rsidRDefault="00B226B5" w:rsidP="000356FB">
            <w:pPr>
              <w:jc w:val="both"/>
              <w:rPr>
                <w:rFonts w:ascii="Garamond" w:hAnsi="Garamond"/>
                <w:sz w:val="18"/>
                <w:szCs w:val="18"/>
              </w:rPr>
            </w:pPr>
            <w:r w:rsidRPr="00B226B5">
              <w:rPr>
                <w:rFonts w:ascii="Garamond" w:hAnsi="Garamond"/>
                <w:bCs/>
                <w:color w:val="202124"/>
                <w:sz w:val="18"/>
                <w:szCs w:val="18"/>
                <w:shd w:val="clear" w:color="auto" w:fill="FFFFFF"/>
              </w:rPr>
              <w:t>moldable and malleable</w:t>
            </w:r>
          </w:p>
          <w:p w:rsidR="00B226B5" w:rsidRPr="00B226B5" w:rsidRDefault="00B226B5" w:rsidP="000356FB">
            <w:pPr>
              <w:jc w:val="both"/>
              <w:rPr>
                <w:rFonts w:ascii="Garamond" w:hAnsi="Garamond"/>
                <w:color w:val="202124"/>
                <w:sz w:val="18"/>
                <w:szCs w:val="18"/>
                <w:shd w:val="clear" w:color="auto" w:fill="FFFFFF"/>
              </w:rPr>
            </w:pPr>
            <w:r w:rsidRPr="00B226B5">
              <w:rPr>
                <w:rFonts w:ascii="Garamond" w:hAnsi="Garamond"/>
                <w:color w:val="202124"/>
                <w:sz w:val="18"/>
                <w:szCs w:val="18"/>
                <w:shd w:val="clear" w:color="auto" w:fill="FFFFFF"/>
              </w:rPr>
              <w:t>conform perfectly to space </w:t>
            </w:r>
          </w:p>
          <w:p w:rsidR="00B226B5" w:rsidRPr="00B226B5" w:rsidRDefault="00B226B5" w:rsidP="000356FB">
            <w:pPr>
              <w:jc w:val="both"/>
              <w:rPr>
                <w:rFonts w:ascii="Garamond" w:hAnsi="Garamond"/>
                <w:sz w:val="18"/>
                <w:szCs w:val="18"/>
              </w:rPr>
            </w:pPr>
            <w:r w:rsidRPr="00B226B5">
              <w:rPr>
                <w:rFonts w:ascii="Garamond" w:hAnsi="Garamond"/>
                <w:color w:val="202124"/>
                <w:sz w:val="18"/>
                <w:szCs w:val="18"/>
                <w:shd w:val="clear" w:color="auto" w:fill="FFFFFF"/>
              </w:rPr>
              <w:t>breathable</w:t>
            </w:r>
          </w:p>
          <w:p w:rsidR="00B226B5" w:rsidRPr="00B226B5" w:rsidRDefault="00B226B5" w:rsidP="000356FB">
            <w:pPr>
              <w:jc w:val="both"/>
              <w:rPr>
                <w:rFonts w:ascii="Garamond" w:hAnsi="Garamond"/>
                <w:sz w:val="18"/>
                <w:szCs w:val="18"/>
              </w:rPr>
            </w:pPr>
            <w:r w:rsidRPr="00B226B5">
              <w:rPr>
                <w:rFonts w:ascii="Garamond" w:hAnsi="Garamond"/>
                <w:sz w:val="18"/>
                <w:szCs w:val="18"/>
              </w:rPr>
              <w:t xml:space="preserve">heavy </w:t>
            </w:r>
          </w:p>
          <w:p w:rsidR="00AF2B15" w:rsidRPr="00B226B5" w:rsidRDefault="00B226B5" w:rsidP="000356FB">
            <w:pPr>
              <w:jc w:val="both"/>
              <w:rPr>
                <w:rFonts w:ascii="Garamond" w:hAnsi="Garamond"/>
                <w:sz w:val="18"/>
                <w:szCs w:val="18"/>
              </w:rPr>
            </w:pPr>
            <w:r w:rsidRPr="00B226B5">
              <w:rPr>
                <w:rFonts w:ascii="Garamond" w:hAnsi="Garamond"/>
                <w:sz w:val="18"/>
                <w:szCs w:val="18"/>
              </w:rPr>
              <w:t>not steril</w:t>
            </w:r>
            <w:r w:rsidR="009B3E69">
              <w:rPr>
                <w:rFonts w:ascii="Garamond" w:hAnsi="Garamond"/>
                <w:sz w:val="18"/>
                <w:szCs w:val="18"/>
              </w:rPr>
              <w:t>izable</w:t>
            </w:r>
          </w:p>
        </w:tc>
      </w:tr>
      <w:tr w:rsidR="00AF2B15" w:rsidRPr="00BC2DB9" w:rsidTr="00DC269B">
        <w:tc>
          <w:tcPr>
            <w:tcW w:w="2875" w:type="dxa"/>
            <w:tcBorders>
              <w:top w:val="single" w:sz="4" w:space="0" w:color="auto"/>
              <w:bottom w:val="single" w:sz="4" w:space="0" w:color="auto"/>
            </w:tcBorders>
            <w:shd w:val="clear" w:color="auto" w:fill="B4C6E7" w:themeFill="accent1" w:themeFillTint="66"/>
          </w:tcPr>
          <w:p w:rsidR="00DC269B" w:rsidRDefault="00DC269B" w:rsidP="000356FB">
            <w:pPr>
              <w:jc w:val="both"/>
              <w:rPr>
                <w:rFonts w:ascii="Garamond" w:hAnsi="Garamond"/>
                <w:b/>
                <w:color w:val="000000"/>
                <w:sz w:val="22"/>
                <w:szCs w:val="22"/>
                <w:shd w:val="clear" w:color="auto" w:fill="FFFFFF"/>
              </w:rPr>
            </w:pPr>
          </w:p>
          <w:p w:rsidR="00AF2B15" w:rsidRDefault="00AF2B15" w:rsidP="000356FB">
            <w:pPr>
              <w:jc w:val="both"/>
              <w:rPr>
                <w:rFonts w:ascii="Garamond" w:hAnsi="Garamond"/>
                <w:b/>
                <w:color w:val="000000"/>
                <w:sz w:val="22"/>
                <w:szCs w:val="22"/>
                <w:shd w:val="clear" w:color="auto" w:fill="FFFFFF"/>
              </w:rPr>
            </w:pPr>
            <w:r w:rsidRPr="00DC269B">
              <w:rPr>
                <w:rFonts w:ascii="Garamond" w:hAnsi="Garamond"/>
                <w:b/>
                <w:color w:val="000000"/>
                <w:sz w:val="22"/>
                <w:szCs w:val="22"/>
                <w:shd w:val="clear" w:color="auto" w:fill="FFFFFF"/>
              </w:rPr>
              <w:t>High-tech support surfaces</w:t>
            </w:r>
          </w:p>
          <w:p w:rsidR="00DC269B" w:rsidRPr="00DC269B" w:rsidRDefault="00DC269B" w:rsidP="000356FB">
            <w:pPr>
              <w:jc w:val="both"/>
              <w:rPr>
                <w:rFonts w:ascii="Garamond" w:hAnsi="Garamond"/>
                <w:b/>
                <w:sz w:val="22"/>
                <w:szCs w:val="22"/>
              </w:rPr>
            </w:pPr>
          </w:p>
        </w:tc>
        <w:tc>
          <w:tcPr>
            <w:tcW w:w="2493" w:type="dxa"/>
            <w:tcBorders>
              <w:bottom w:val="single" w:sz="4" w:space="0" w:color="auto"/>
            </w:tcBorders>
          </w:tcPr>
          <w:p w:rsidR="00DC269B" w:rsidRPr="00DC269B" w:rsidRDefault="00AF2B15" w:rsidP="000356FB">
            <w:pPr>
              <w:jc w:val="both"/>
              <w:rPr>
                <w:rFonts w:ascii="Garamond" w:hAnsi="Garamond"/>
                <w:sz w:val="22"/>
                <w:szCs w:val="22"/>
              </w:rPr>
            </w:pPr>
            <w:r w:rsidRPr="00DC269B">
              <w:rPr>
                <w:rStyle w:val="Strong"/>
                <w:rFonts w:ascii="Garamond" w:hAnsi="Garamond"/>
                <w:b w:val="0"/>
                <w:sz w:val="22"/>
                <w:szCs w:val="22"/>
              </w:rPr>
              <w:t xml:space="preserve"> </w:t>
            </w:r>
            <w:r w:rsidR="00DC269B" w:rsidRPr="00DC269B">
              <w:rPr>
                <w:rFonts w:ascii="Garamond" w:hAnsi="Garamond"/>
                <w:color w:val="000000"/>
                <w:sz w:val="22"/>
                <w:szCs w:val="22"/>
                <w:shd w:val="clear" w:color="auto" w:fill="FFFFFF"/>
              </w:rPr>
              <w:t>Alternating-pressure mattresses</w:t>
            </w:r>
          </w:p>
          <w:p w:rsidR="00AF2B15" w:rsidRPr="00DC269B" w:rsidRDefault="00AF2B15" w:rsidP="000356FB">
            <w:pPr>
              <w:shd w:val="clear" w:color="auto" w:fill="FFFFFF"/>
              <w:jc w:val="both"/>
              <w:rPr>
                <w:rFonts w:ascii="Garamond" w:hAnsi="Garamond"/>
                <w:b/>
                <w:color w:val="111111"/>
                <w:sz w:val="22"/>
                <w:szCs w:val="22"/>
              </w:rPr>
            </w:pPr>
          </w:p>
        </w:tc>
        <w:tc>
          <w:tcPr>
            <w:tcW w:w="3642" w:type="dxa"/>
          </w:tcPr>
          <w:p w:rsidR="00B226B5" w:rsidRPr="00B226B5" w:rsidRDefault="00B226B5" w:rsidP="000356FB">
            <w:pPr>
              <w:jc w:val="both"/>
              <w:rPr>
                <w:rFonts w:ascii="Garamond" w:hAnsi="Garamond"/>
                <w:sz w:val="18"/>
                <w:szCs w:val="18"/>
              </w:rPr>
            </w:pPr>
            <w:r w:rsidRPr="00B226B5">
              <w:rPr>
                <w:rFonts w:ascii="Garamond" w:hAnsi="Garamond"/>
                <w:bCs/>
                <w:color w:val="202124"/>
                <w:sz w:val="18"/>
                <w:szCs w:val="18"/>
                <w:shd w:val="clear" w:color="auto" w:fill="FFFFFF"/>
              </w:rPr>
              <w:t>pressure redistribution to stimulate blood flow</w:t>
            </w:r>
          </w:p>
          <w:p w:rsidR="00B226B5" w:rsidRPr="00B226B5" w:rsidRDefault="009B3E69" w:rsidP="000356FB">
            <w:pPr>
              <w:jc w:val="both"/>
              <w:rPr>
                <w:rFonts w:ascii="Garamond" w:hAnsi="Garamond"/>
                <w:sz w:val="18"/>
                <w:szCs w:val="18"/>
              </w:rPr>
            </w:pPr>
            <w:r>
              <w:rPr>
                <w:rFonts w:ascii="Garamond" w:hAnsi="Garamond"/>
                <w:color w:val="202124"/>
                <w:sz w:val="18"/>
                <w:szCs w:val="18"/>
                <w:shd w:val="clear" w:color="auto" w:fill="FFFFFF"/>
              </w:rPr>
              <w:t>air cells on the mattress</w:t>
            </w:r>
            <w:r w:rsidR="00B226B5" w:rsidRPr="00B226B5">
              <w:rPr>
                <w:rFonts w:ascii="Garamond" w:hAnsi="Garamond"/>
                <w:color w:val="202124"/>
                <w:sz w:val="18"/>
                <w:szCs w:val="18"/>
                <w:shd w:val="clear" w:color="auto" w:fill="FFFFFF"/>
              </w:rPr>
              <w:t xml:space="preserve"> inflate</w:t>
            </w:r>
            <w:r>
              <w:rPr>
                <w:rFonts w:ascii="Garamond" w:hAnsi="Garamond"/>
                <w:color w:val="202124"/>
                <w:sz w:val="18"/>
                <w:szCs w:val="18"/>
                <w:shd w:val="clear" w:color="auto" w:fill="FFFFFF"/>
              </w:rPr>
              <w:t xml:space="preserve"> and deflate </w:t>
            </w:r>
          </w:p>
          <w:p w:rsidR="00B226B5" w:rsidRPr="00B226B5" w:rsidRDefault="00B226B5" w:rsidP="000356FB">
            <w:pPr>
              <w:jc w:val="both"/>
              <w:rPr>
                <w:rFonts w:ascii="Garamond" w:hAnsi="Garamond"/>
                <w:sz w:val="18"/>
                <w:szCs w:val="18"/>
              </w:rPr>
            </w:pPr>
            <w:r w:rsidRPr="00B226B5">
              <w:rPr>
                <w:rFonts w:ascii="Garamond" w:hAnsi="Garamond"/>
                <w:color w:val="202124"/>
                <w:sz w:val="18"/>
                <w:szCs w:val="18"/>
                <w:shd w:val="clear" w:color="auto" w:fill="FFFFFF"/>
              </w:rPr>
              <w:t>adjustable cycle time</w:t>
            </w:r>
          </w:p>
          <w:p w:rsidR="00AF2B15" w:rsidRPr="00AF2B15" w:rsidRDefault="00B226B5" w:rsidP="000356FB">
            <w:pPr>
              <w:shd w:val="clear" w:color="auto" w:fill="FFFFFF"/>
              <w:jc w:val="both"/>
              <w:rPr>
                <w:rStyle w:val="Strong"/>
                <w:rFonts w:ascii="Garamond" w:hAnsi="Garamond"/>
                <w:b w:val="0"/>
                <w:sz w:val="22"/>
                <w:szCs w:val="22"/>
              </w:rPr>
            </w:pPr>
            <w:r w:rsidRPr="00B226B5">
              <w:rPr>
                <w:rStyle w:val="Strong"/>
                <w:rFonts w:ascii="Garamond" w:hAnsi="Garamond"/>
                <w:b w:val="0"/>
                <w:sz w:val="18"/>
                <w:szCs w:val="18"/>
              </w:rPr>
              <w:t>needs pump</w:t>
            </w:r>
          </w:p>
        </w:tc>
      </w:tr>
      <w:tr w:rsidR="00AF2B15" w:rsidRPr="00BC2DB9" w:rsidTr="00DC269B">
        <w:trPr>
          <w:trHeight w:val="539"/>
        </w:trPr>
        <w:tc>
          <w:tcPr>
            <w:tcW w:w="2875" w:type="dxa"/>
            <w:tcBorders>
              <w:top w:val="single" w:sz="4" w:space="0" w:color="auto"/>
              <w:left w:val="nil"/>
              <w:bottom w:val="nil"/>
              <w:right w:val="single" w:sz="4" w:space="0" w:color="auto"/>
            </w:tcBorders>
          </w:tcPr>
          <w:p w:rsidR="00AF2B15" w:rsidRPr="00AF2B15" w:rsidRDefault="00AF2B15" w:rsidP="000356FB">
            <w:pPr>
              <w:jc w:val="both"/>
              <w:rPr>
                <w:rFonts w:ascii="Garamond" w:hAnsi="Garamond"/>
                <w:color w:val="000000"/>
                <w:sz w:val="22"/>
                <w:szCs w:val="22"/>
                <w:shd w:val="clear" w:color="auto" w:fill="FFFFFF"/>
              </w:rPr>
            </w:pPr>
          </w:p>
        </w:tc>
        <w:tc>
          <w:tcPr>
            <w:tcW w:w="2493" w:type="dxa"/>
            <w:tcBorders>
              <w:left w:val="single" w:sz="4" w:space="0" w:color="auto"/>
            </w:tcBorders>
          </w:tcPr>
          <w:p w:rsidR="00DC269B" w:rsidRPr="0043025D" w:rsidRDefault="00DC269B" w:rsidP="000356FB">
            <w:pPr>
              <w:jc w:val="both"/>
              <w:rPr>
                <w:rFonts w:ascii="Garamond" w:hAnsi="Garamond"/>
                <w:sz w:val="18"/>
                <w:szCs w:val="18"/>
              </w:rPr>
            </w:pPr>
            <w:r w:rsidRPr="0043025D">
              <w:rPr>
                <w:rFonts w:ascii="Garamond" w:hAnsi="Garamond"/>
                <w:color w:val="000000"/>
                <w:sz w:val="18"/>
                <w:szCs w:val="18"/>
                <w:shd w:val="clear" w:color="auto" w:fill="FFFFFF"/>
              </w:rPr>
              <w:t>Air-fluid beds</w:t>
            </w:r>
          </w:p>
          <w:p w:rsidR="00AF2B15" w:rsidRPr="0043025D" w:rsidRDefault="00AF2B15" w:rsidP="000356FB">
            <w:pPr>
              <w:shd w:val="clear" w:color="auto" w:fill="FFFFFF"/>
              <w:jc w:val="both"/>
              <w:rPr>
                <w:rStyle w:val="Strong"/>
                <w:rFonts w:ascii="Garamond" w:hAnsi="Garamond"/>
                <w:b w:val="0"/>
                <w:sz w:val="18"/>
                <w:szCs w:val="18"/>
              </w:rPr>
            </w:pPr>
          </w:p>
        </w:tc>
        <w:tc>
          <w:tcPr>
            <w:tcW w:w="3642" w:type="dxa"/>
          </w:tcPr>
          <w:p w:rsidR="0043025D" w:rsidRPr="0043025D" w:rsidRDefault="0043025D" w:rsidP="000356FB">
            <w:pPr>
              <w:jc w:val="both"/>
              <w:rPr>
                <w:rFonts w:ascii="Garamond" w:hAnsi="Garamond"/>
                <w:sz w:val="18"/>
                <w:szCs w:val="18"/>
              </w:rPr>
            </w:pPr>
            <w:r w:rsidRPr="0043025D">
              <w:rPr>
                <w:rFonts w:ascii="Garamond" w:hAnsi="Garamond"/>
                <w:bCs/>
                <w:color w:val="202124"/>
                <w:sz w:val="18"/>
                <w:szCs w:val="18"/>
                <w:shd w:val="clear" w:color="auto" w:fill="FFFFFF"/>
              </w:rPr>
              <w:t>warm air under pressure</w:t>
            </w:r>
          </w:p>
          <w:p w:rsidR="0043025D" w:rsidRPr="0043025D" w:rsidRDefault="0043025D" w:rsidP="000356FB">
            <w:pPr>
              <w:jc w:val="both"/>
              <w:rPr>
                <w:rFonts w:ascii="Garamond" w:hAnsi="Garamond"/>
                <w:sz w:val="18"/>
                <w:szCs w:val="18"/>
              </w:rPr>
            </w:pPr>
            <w:r w:rsidRPr="0043025D">
              <w:rPr>
                <w:rFonts w:ascii="Garamond" w:hAnsi="Garamond"/>
                <w:bCs/>
                <w:color w:val="202124"/>
                <w:sz w:val="18"/>
                <w:szCs w:val="18"/>
                <w:shd w:val="clear" w:color="auto" w:fill="FFFFFF"/>
              </w:rPr>
              <w:t>small ceramic beads in motion</w:t>
            </w:r>
          </w:p>
          <w:p w:rsidR="0043025D" w:rsidRPr="0043025D" w:rsidRDefault="0043025D" w:rsidP="000356FB">
            <w:pPr>
              <w:jc w:val="both"/>
              <w:rPr>
                <w:rFonts w:ascii="Garamond" w:hAnsi="Garamond"/>
                <w:sz w:val="18"/>
                <w:szCs w:val="18"/>
              </w:rPr>
            </w:pPr>
            <w:r w:rsidRPr="0043025D">
              <w:rPr>
                <w:rFonts w:ascii="Garamond" w:hAnsi="Garamond"/>
                <w:bCs/>
                <w:color w:val="202124"/>
                <w:sz w:val="18"/>
                <w:szCs w:val="18"/>
                <w:shd w:val="clear" w:color="auto" w:fill="FFFFFF"/>
              </w:rPr>
              <w:t>simulate the movement of fluid</w:t>
            </w:r>
          </w:p>
          <w:p w:rsidR="0043025D" w:rsidRPr="0043025D" w:rsidRDefault="0043025D" w:rsidP="000356FB">
            <w:pPr>
              <w:jc w:val="both"/>
              <w:rPr>
                <w:rFonts w:ascii="Garamond" w:hAnsi="Garamond"/>
                <w:sz w:val="18"/>
                <w:szCs w:val="18"/>
              </w:rPr>
            </w:pPr>
            <w:r w:rsidRPr="0043025D">
              <w:rPr>
                <w:rFonts w:ascii="Garamond" w:hAnsi="Garamond"/>
                <w:color w:val="202124"/>
                <w:sz w:val="18"/>
                <w:szCs w:val="18"/>
                <w:shd w:val="clear" w:color="auto" w:fill="FFFFFF"/>
              </w:rPr>
              <w:t>body weight is evenly distributed</w:t>
            </w:r>
          </w:p>
          <w:p w:rsidR="00AF2B15" w:rsidRPr="0043025D" w:rsidRDefault="009B3E69" w:rsidP="000356FB">
            <w:pPr>
              <w:jc w:val="both"/>
              <w:rPr>
                <w:rStyle w:val="Strong"/>
                <w:rFonts w:ascii="Garamond" w:hAnsi="Garamond"/>
                <w:b w:val="0"/>
                <w:bCs w:val="0"/>
                <w:sz w:val="18"/>
                <w:szCs w:val="18"/>
              </w:rPr>
            </w:pPr>
            <w:r>
              <w:rPr>
                <w:rFonts w:ascii="Garamond" w:hAnsi="Garamond"/>
                <w:color w:val="323A45"/>
                <w:sz w:val="18"/>
                <w:szCs w:val="18"/>
                <w:shd w:val="clear" w:color="auto" w:fill="FFFFFF"/>
              </w:rPr>
              <w:t>calls for f</w:t>
            </w:r>
            <w:r w:rsidR="0043025D" w:rsidRPr="0043025D">
              <w:rPr>
                <w:rFonts w:ascii="Garamond" w:hAnsi="Garamond"/>
                <w:color w:val="323A45"/>
                <w:sz w:val="18"/>
                <w:szCs w:val="18"/>
                <w:shd w:val="clear" w:color="auto" w:fill="FFFFFF"/>
              </w:rPr>
              <w:t>requent repositioning of the patient</w:t>
            </w:r>
          </w:p>
        </w:tc>
      </w:tr>
      <w:tr w:rsidR="00DC269B" w:rsidRPr="00BC2DB9" w:rsidTr="00DC269B">
        <w:trPr>
          <w:trHeight w:val="539"/>
        </w:trPr>
        <w:tc>
          <w:tcPr>
            <w:tcW w:w="2875" w:type="dxa"/>
            <w:tcBorders>
              <w:top w:val="nil"/>
              <w:left w:val="nil"/>
              <w:bottom w:val="single" w:sz="4" w:space="0" w:color="auto"/>
              <w:right w:val="single" w:sz="4" w:space="0" w:color="auto"/>
            </w:tcBorders>
          </w:tcPr>
          <w:p w:rsidR="00DC269B" w:rsidRPr="00AF2B15" w:rsidRDefault="00DC269B" w:rsidP="000356FB">
            <w:pPr>
              <w:jc w:val="both"/>
              <w:rPr>
                <w:rFonts w:ascii="Garamond" w:hAnsi="Garamond"/>
                <w:color w:val="000000"/>
                <w:sz w:val="22"/>
                <w:szCs w:val="22"/>
                <w:shd w:val="clear" w:color="auto" w:fill="FFFFFF"/>
              </w:rPr>
            </w:pPr>
          </w:p>
        </w:tc>
        <w:tc>
          <w:tcPr>
            <w:tcW w:w="2493" w:type="dxa"/>
            <w:tcBorders>
              <w:left w:val="single" w:sz="4" w:space="0" w:color="auto"/>
            </w:tcBorders>
          </w:tcPr>
          <w:p w:rsidR="00DC269B" w:rsidRPr="00DC269B" w:rsidRDefault="00DC269B" w:rsidP="000356FB">
            <w:pPr>
              <w:jc w:val="both"/>
              <w:rPr>
                <w:rFonts w:ascii="Garamond" w:hAnsi="Garamond"/>
                <w:sz w:val="22"/>
                <w:szCs w:val="22"/>
              </w:rPr>
            </w:pPr>
            <w:r w:rsidRPr="00DC269B">
              <w:rPr>
                <w:rFonts w:ascii="Garamond" w:hAnsi="Garamond"/>
                <w:color w:val="000000"/>
                <w:sz w:val="22"/>
                <w:szCs w:val="22"/>
                <w:shd w:val="clear" w:color="auto" w:fill="FFFFFF"/>
              </w:rPr>
              <w:t>Low-air-loss beds</w:t>
            </w:r>
          </w:p>
          <w:p w:rsidR="00DC269B" w:rsidRPr="00DC269B" w:rsidRDefault="00DC269B" w:rsidP="000356FB">
            <w:pPr>
              <w:jc w:val="both"/>
              <w:rPr>
                <w:rFonts w:ascii="Garamond" w:hAnsi="Garamond"/>
                <w:color w:val="000000"/>
                <w:sz w:val="22"/>
                <w:szCs w:val="22"/>
                <w:shd w:val="clear" w:color="auto" w:fill="FFFFFF"/>
              </w:rPr>
            </w:pPr>
          </w:p>
        </w:tc>
        <w:tc>
          <w:tcPr>
            <w:tcW w:w="3642" w:type="dxa"/>
          </w:tcPr>
          <w:p w:rsidR="0043025D" w:rsidRPr="0043025D" w:rsidRDefault="0043025D" w:rsidP="000356FB">
            <w:pPr>
              <w:jc w:val="both"/>
              <w:rPr>
                <w:rFonts w:ascii="Garamond" w:hAnsi="Garamond"/>
                <w:sz w:val="18"/>
                <w:szCs w:val="18"/>
              </w:rPr>
            </w:pPr>
            <w:r w:rsidRPr="0043025D">
              <w:rPr>
                <w:rFonts w:ascii="Garamond" w:hAnsi="Garamond" w:cs="Arial"/>
                <w:color w:val="333333"/>
                <w:sz w:val="18"/>
                <w:szCs w:val="18"/>
                <w:shd w:val="clear" w:color="auto" w:fill="FFFFFF"/>
              </w:rPr>
              <w:t>multiple inflatable air tubes</w:t>
            </w:r>
          </w:p>
          <w:p w:rsidR="0043025D" w:rsidRPr="0043025D" w:rsidRDefault="0043025D" w:rsidP="000356FB">
            <w:pPr>
              <w:jc w:val="both"/>
              <w:rPr>
                <w:rFonts w:ascii="Garamond" w:hAnsi="Garamond"/>
                <w:sz w:val="18"/>
                <w:szCs w:val="18"/>
              </w:rPr>
            </w:pPr>
            <w:r w:rsidRPr="0043025D">
              <w:rPr>
                <w:rFonts w:ascii="Garamond" w:hAnsi="Garamond" w:cs="Arial"/>
                <w:color w:val="333333"/>
                <w:sz w:val="18"/>
                <w:szCs w:val="18"/>
                <w:shd w:val="clear" w:color="auto" w:fill="FFFFFF"/>
              </w:rPr>
              <w:t>alternately inflate and deflate</w:t>
            </w:r>
          </w:p>
          <w:p w:rsidR="0043025D" w:rsidRPr="0043025D" w:rsidRDefault="009B3E69" w:rsidP="000356FB">
            <w:pPr>
              <w:jc w:val="both"/>
              <w:rPr>
                <w:rFonts w:ascii="Garamond" w:hAnsi="Garamond"/>
                <w:sz w:val="18"/>
                <w:szCs w:val="18"/>
              </w:rPr>
            </w:pPr>
            <w:r>
              <w:rPr>
                <w:rFonts w:ascii="Garamond" w:hAnsi="Garamond" w:cs="Arial"/>
                <w:color w:val="333333"/>
                <w:sz w:val="18"/>
                <w:szCs w:val="18"/>
                <w:shd w:val="clear" w:color="auto" w:fill="FFFFFF"/>
              </w:rPr>
              <w:t xml:space="preserve">can be used for both </w:t>
            </w:r>
            <w:r w:rsidR="0043025D" w:rsidRPr="0043025D">
              <w:rPr>
                <w:rFonts w:ascii="Garamond" w:hAnsi="Garamond" w:cs="Arial"/>
                <w:color w:val="333333"/>
                <w:sz w:val="18"/>
                <w:szCs w:val="18"/>
                <w:shd w:val="clear" w:color="auto" w:fill="FFFFFF"/>
              </w:rPr>
              <w:t>prevention and treatment </w:t>
            </w:r>
          </w:p>
          <w:p w:rsidR="0043025D" w:rsidRPr="0043025D" w:rsidRDefault="0043025D" w:rsidP="000356FB">
            <w:pPr>
              <w:jc w:val="both"/>
              <w:rPr>
                <w:rFonts w:ascii="Garamond" w:hAnsi="Garamond" w:cs="Arial"/>
                <w:color w:val="333333"/>
                <w:sz w:val="18"/>
                <w:szCs w:val="18"/>
                <w:shd w:val="clear" w:color="auto" w:fill="FFFFFF"/>
              </w:rPr>
            </w:pPr>
            <w:r w:rsidRPr="0043025D">
              <w:rPr>
                <w:rFonts w:ascii="Garamond" w:hAnsi="Garamond" w:cs="Arial"/>
                <w:color w:val="333333"/>
                <w:sz w:val="18"/>
                <w:szCs w:val="18"/>
                <w:shd w:val="clear" w:color="auto" w:fill="FFFFFF"/>
              </w:rPr>
              <w:t>well suited</w:t>
            </w:r>
            <w:r w:rsidRPr="0043025D">
              <w:rPr>
                <w:rFonts w:ascii="Garamond" w:hAnsi="Garamond" w:cs="Arial"/>
                <w:color w:val="333333"/>
                <w:sz w:val="18"/>
                <w:szCs w:val="18"/>
                <w:shd w:val="clear" w:color="auto" w:fill="FFFFFF"/>
              </w:rPr>
              <w:t xml:space="preserve"> for immobilized </w:t>
            </w:r>
            <w:r w:rsidR="009B3E69">
              <w:rPr>
                <w:rFonts w:ascii="Garamond" w:hAnsi="Garamond" w:cs="Arial"/>
                <w:color w:val="333333"/>
                <w:sz w:val="18"/>
                <w:szCs w:val="18"/>
                <w:shd w:val="clear" w:color="auto" w:fill="FFFFFF"/>
              </w:rPr>
              <w:t>patients</w:t>
            </w:r>
          </w:p>
          <w:p w:rsidR="00DC269B" w:rsidRPr="0043025D" w:rsidRDefault="009B3E69" w:rsidP="000356FB">
            <w:pPr>
              <w:jc w:val="both"/>
              <w:rPr>
                <w:rStyle w:val="Strong"/>
                <w:rFonts w:ascii="Garamond" w:hAnsi="Garamond"/>
                <w:b w:val="0"/>
                <w:bCs w:val="0"/>
                <w:sz w:val="18"/>
                <w:szCs w:val="18"/>
              </w:rPr>
            </w:pPr>
            <w:r>
              <w:rPr>
                <w:rFonts w:ascii="Garamond" w:hAnsi="Garamond" w:cs="Arial"/>
                <w:color w:val="333333"/>
                <w:sz w:val="18"/>
                <w:szCs w:val="18"/>
                <w:shd w:val="clear" w:color="auto" w:fill="FFFFFF"/>
              </w:rPr>
              <w:t xml:space="preserve">requires a </w:t>
            </w:r>
            <w:r w:rsidR="0043025D" w:rsidRPr="0043025D">
              <w:rPr>
                <w:rFonts w:ascii="Garamond" w:hAnsi="Garamond" w:cs="Arial"/>
                <w:color w:val="333333"/>
                <w:sz w:val="18"/>
                <w:szCs w:val="18"/>
                <w:shd w:val="clear" w:color="auto" w:fill="FFFFFF"/>
              </w:rPr>
              <w:t>pump</w:t>
            </w:r>
          </w:p>
        </w:tc>
      </w:tr>
      <w:tr w:rsidR="00AF2B15" w:rsidRPr="00BC2DB9" w:rsidTr="009B3E69">
        <w:trPr>
          <w:trHeight w:val="98"/>
        </w:trPr>
        <w:tc>
          <w:tcPr>
            <w:tcW w:w="2875" w:type="dxa"/>
            <w:tcBorders>
              <w:top w:val="single" w:sz="4" w:space="0" w:color="auto"/>
            </w:tcBorders>
            <w:shd w:val="clear" w:color="auto" w:fill="C5E0B3" w:themeFill="accent6" w:themeFillTint="66"/>
          </w:tcPr>
          <w:p w:rsidR="00AF2B15" w:rsidRPr="00DC269B" w:rsidRDefault="00AF2B15" w:rsidP="000356FB">
            <w:pPr>
              <w:jc w:val="both"/>
              <w:rPr>
                <w:rFonts w:ascii="Garamond" w:hAnsi="Garamond"/>
                <w:b/>
                <w:sz w:val="22"/>
                <w:szCs w:val="22"/>
              </w:rPr>
            </w:pPr>
            <w:r w:rsidRPr="00DC269B">
              <w:rPr>
                <w:rFonts w:ascii="Garamond" w:hAnsi="Garamond"/>
                <w:b/>
                <w:i/>
                <w:color w:val="000000"/>
                <w:sz w:val="22"/>
                <w:szCs w:val="22"/>
                <w:shd w:val="clear" w:color="auto" w:fill="FFFFFF"/>
              </w:rPr>
              <w:t xml:space="preserve">Other </w:t>
            </w:r>
            <w:r w:rsidRPr="00DC269B">
              <w:rPr>
                <w:rFonts w:ascii="Garamond" w:hAnsi="Garamond"/>
                <w:b/>
                <w:color w:val="000000"/>
                <w:sz w:val="22"/>
                <w:szCs w:val="22"/>
                <w:shd w:val="clear" w:color="auto" w:fill="FFFFFF"/>
              </w:rPr>
              <w:t>support surfaces</w:t>
            </w:r>
          </w:p>
          <w:p w:rsidR="00AF2B15" w:rsidRPr="00AF2B15" w:rsidRDefault="00AF2B15" w:rsidP="000356FB">
            <w:pPr>
              <w:jc w:val="both"/>
              <w:rPr>
                <w:rFonts w:ascii="Garamond" w:hAnsi="Garamond"/>
                <w:sz w:val="22"/>
                <w:szCs w:val="22"/>
              </w:rPr>
            </w:pPr>
          </w:p>
        </w:tc>
        <w:tc>
          <w:tcPr>
            <w:tcW w:w="2493" w:type="dxa"/>
          </w:tcPr>
          <w:p w:rsidR="00AF2B15" w:rsidRPr="00DC269B" w:rsidRDefault="00DC269B" w:rsidP="000356FB">
            <w:pPr>
              <w:jc w:val="both"/>
              <w:rPr>
                <w:rFonts w:ascii="Garamond" w:hAnsi="Garamond"/>
                <w:sz w:val="22"/>
                <w:szCs w:val="22"/>
              </w:rPr>
            </w:pPr>
            <w:r w:rsidRPr="00DC269B">
              <w:rPr>
                <w:rFonts w:ascii="Garamond" w:hAnsi="Garamond"/>
                <w:color w:val="000000"/>
                <w:sz w:val="22"/>
                <w:szCs w:val="22"/>
                <w:shd w:val="clear" w:color="auto" w:fill="FFFFFF"/>
              </w:rPr>
              <w:t>Turning beds</w:t>
            </w:r>
          </w:p>
        </w:tc>
        <w:tc>
          <w:tcPr>
            <w:tcW w:w="3642" w:type="dxa"/>
          </w:tcPr>
          <w:p w:rsidR="00AF2B15" w:rsidRPr="0043025D" w:rsidRDefault="004B4E04" w:rsidP="000356FB">
            <w:pPr>
              <w:jc w:val="both"/>
              <w:rPr>
                <w:rFonts w:ascii="Garamond" w:hAnsi="Garamond"/>
                <w:sz w:val="18"/>
                <w:szCs w:val="18"/>
              </w:rPr>
            </w:pPr>
            <w:r w:rsidRPr="00D60B6E">
              <w:rPr>
                <w:rFonts w:ascii="Garamond" w:hAnsi="Garamond"/>
                <w:color w:val="000000"/>
                <w:sz w:val="18"/>
                <w:szCs w:val="18"/>
                <w:shd w:val="clear" w:color="auto" w:fill="FFFFFF"/>
              </w:rPr>
              <w:t>manual repositioning of the patient, or by motor driven turning and tilting</w:t>
            </w:r>
          </w:p>
        </w:tc>
      </w:tr>
      <w:tr w:rsidR="00DC269B" w:rsidRPr="00BC2DB9" w:rsidTr="00DC269B">
        <w:tc>
          <w:tcPr>
            <w:tcW w:w="2875" w:type="dxa"/>
          </w:tcPr>
          <w:p w:rsidR="00DC269B" w:rsidRPr="00AF2B15" w:rsidRDefault="00DC269B" w:rsidP="000356FB">
            <w:pPr>
              <w:jc w:val="both"/>
              <w:rPr>
                <w:rFonts w:ascii="Garamond" w:hAnsi="Garamond"/>
                <w:i/>
                <w:color w:val="000000"/>
                <w:sz w:val="22"/>
                <w:szCs w:val="22"/>
                <w:shd w:val="clear" w:color="auto" w:fill="FFFFFF"/>
              </w:rPr>
            </w:pPr>
          </w:p>
        </w:tc>
        <w:tc>
          <w:tcPr>
            <w:tcW w:w="2493" w:type="dxa"/>
          </w:tcPr>
          <w:p w:rsidR="00DC269B" w:rsidRPr="00DC269B" w:rsidRDefault="00DC269B" w:rsidP="000356FB">
            <w:pPr>
              <w:jc w:val="both"/>
              <w:rPr>
                <w:rFonts w:ascii="Garamond" w:hAnsi="Garamond"/>
                <w:sz w:val="22"/>
                <w:szCs w:val="22"/>
              </w:rPr>
            </w:pPr>
            <w:r w:rsidRPr="00DC269B">
              <w:rPr>
                <w:rFonts w:ascii="Garamond" w:hAnsi="Garamond"/>
                <w:color w:val="000000"/>
                <w:sz w:val="22"/>
                <w:szCs w:val="22"/>
                <w:shd w:val="clear" w:color="auto" w:fill="FFFFFF"/>
              </w:rPr>
              <w:t>Wheelchair cushions</w:t>
            </w:r>
          </w:p>
          <w:p w:rsidR="00DC269B" w:rsidRPr="00DC269B" w:rsidRDefault="00DC269B" w:rsidP="000356FB">
            <w:pPr>
              <w:jc w:val="both"/>
              <w:rPr>
                <w:rFonts w:ascii="Garamond" w:hAnsi="Garamond"/>
                <w:color w:val="000000"/>
                <w:sz w:val="22"/>
                <w:szCs w:val="22"/>
                <w:shd w:val="clear" w:color="auto" w:fill="FFFFFF"/>
              </w:rPr>
            </w:pPr>
          </w:p>
        </w:tc>
        <w:tc>
          <w:tcPr>
            <w:tcW w:w="3642" w:type="dxa"/>
          </w:tcPr>
          <w:p w:rsidR="004B4E04" w:rsidRPr="00D60B6E" w:rsidRDefault="004B4E04" w:rsidP="000356FB">
            <w:pPr>
              <w:jc w:val="both"/>
              <w:rPr>
                <w:rFonts w:ascii="Garamond" w:hAnsi="Garamond"/>
                <w:sz w:val="18"/>
                <w:szCs w:val="18"/>
              </w:rPr>
            </w:pPr>
            <w:r w:rsidRPr="00D60B6E">
              <w:rPr>
                <w:rFonts w:ascii="Garamond" w:hAnsi="Garamond"/>
                <w:color w:val="000000"/>
                <w:sz w:val="18"/>
                <w:szCs w:val="18"/>
                <w:shd w:val="clear" w:color="auto" w:fill="FFFFFF"/>
              </w:rPr>
              <w:t>conforming cushions that reduce contact pressures by increasing surface area in contact, or mechanical cushions which alternate pressure.</w:t>
            </w:r>
          </w:p>
          <w:p w:rsidR="00DC269B" w:rsidRPr="00D60B6E" w:rsidRDefault="00DC269B" w:rsidP="000356FB">
            <w:pPr>
              <w:shd w:val="clear" w:color="auto" w:fill="FFFFFF"/>
              <w:jc w:val="both"/>
              <w:rPr>
                <w:rFonts w:ascii="Garamond" w:hAnsi="Garamond"/>
                <w:bCs/>
                <w:color w:val="111111"/>
                <w:sz w:val="18"/>
                <w:szCs w:val="18"/>
              </w:rPr>
            </w:pPr>
          </w:p>
        </w:tc>
      </w:tr>
      <w:tr w:rsidR="00DC269B" w:rsidRPr="00BC2DB9" w:rsidTr="00DC269B">
        <w:tc>
          <w:tcPr>
            <w:tcW w:w="2875" w:type="dxa"/>
          </w:tcPr>
          <w:p w:rsidR="00DC269B" w:rsidRPr="00AF2B15" w:rsidRDefault="00DC269B" w:rsidP="000356FB">
            <w:pPr>
              <w:jc w:val="both"/>
              <w:rPr>
                <w:rFonts w:ascii="Garamond" w:hAnsi="Garamond"/>
                <w:i/>
                <w:color w:val="000000"/>
                <w:sz w:val="22"/>
                <w:szCs w:val="22"/>
                <w:shd w:val="clear" w:color="auto" w:fill="FFFFFF"/>
              </w:rPr>
            </w:pPr>
          </w:p>
        </w:tc>
        <w:tc>
          <w:tcPr>
            <w:tcW w:w="2493" w:type="dxa"/>
          </w:tcPr>
          <w:p w:rsidR="00DC269B" w:rsidRPr="00DC269B" w:rsidRDefault="00DC269B" w:rsidP="000356FB">
            <w:pPr>
              <w:jc w:val="both"/>
              <w:rPr>
                <w:rFonts w:ascii="Garamond" w:hAnsi="Garamond"/>
                <w:sz w:val="22"/>
                <w:szCs w:val="22"/>
              </w:rPr>
            </w:pPr>
            <w:r w:rsidRPr="00DC269B">
              <w:rPr>
                <w:rFonts w:ascii="Garamond" w:hAnsi="Garamond"/>
                <w:color w:val="000000"/>
                <w:sz w:val="22"/>
                <w:szCs w:val="22"/>
                <w:shd w:val="clear" w:color="auto" w:fill="FFFFFF"/>
              </w:rPr>
              <w:t>Limb protectors</w:t>
            </w:r>
          </w:p>
          <w:p w:rsidR="00DC269B" w:rsidRPr="00DC269B" w:rsidRDefault="00DC269B" w:rsidP="000356FB">
            <w:pPr>
              <w:jc w:val="both"/>
              <w:rPr>
                <w:rFonts w:ascii="Garamond" w:hAnsi="Garamond"/>
                <w:color w:val="000000"/>
                <w:sz w:val="22"/>
                <w:szCs w:val="22"/>
                <w:shd w:val="clear" w:color="auto" w:fill="FFFFFF"/>
              </w:rPr>
            </w:pPr>
          </w:p>
        </w:tc>
        <w:tc>
          <w:tcPr>
            <w:tcW w:w="3642" w:type="dxa"/>
          </w:tcPr>
          <w:p w:rsidR="004B4E04" w:rsidRPr="00D60B6E" w:rsidRDefault="004B4E04" w:rsidP="000356FB">
            <w:pPr>
              <w:jc w:val="both"/>
              <w:rPr>
                <w:rFonts w:ascii="Garamond" w:hAnsi="Garamond"/>
                <w:sz w:val="18"/>
                <w:szCs w:val="18"/>
              </w:rPr>
            </w:pPr>
            <w:r w:rsidRPr="00D60B6E">
              <w:rPr>
                <w:rFonts w:ascii="Garamond" w:hAnsi="Garamond"/>
                <w:color w:val="000000"/>
                <w:sz w:val="18"/>
                <w:szCs w:val="18"/>
                <w:shd w:val="clear" w:color="auto" w:fill="FFFFFF"/>
              </w:rPr>
              <w:t>Cushions that protect bony prominences</w:t>
            </w:r>
          </w:p>
          <w:p w:rsidR="00DC269B" w:rsidRPr="00D60B6E" w:rsidRDefault="0043025D" w:rsidP="000356FB">
            <w:pPr>
              <w:shd w:val="clear" w:color="auto" w:fill="FFFFFF"/>
              <w:jc w:val="both"/>
              <w:rPr>
                <w:rFonts w:ascii="Garamond" w:hAnsi="Garamond"/>
                <w:bCs/>
                <w:color w:val="111111"/>
                <w:sz w:val="18"/>
                <w:szCs w:val="18"/>
              </w:rPr>
            </w:pPr>
            <w:r>
              <w:rPr>
                <w:rFonts w:ascii="Garamond" w:hAnsi="Garamond"/>
                <w:bCs/>
                <w:color w:val="111111"/>
                <w:sz w:val="18"/>
                <w:szCs w:val="18"/>
              </w:rPr>
              <w:t xml:space="preserve">Standard foam </w:t>
            </w:r>
          </w:p>
        </w:tc>
      </w:tr>
    </w:tbl>
    <w:p w:rsidR="003307DC" w:rsidRDefault="003307DC" w:rsidP="000356FB">
      <w:pPr>
        <w:jc w:val="both"/>
        <w:rPr>
          <w:rFonts w:ascii="Garamond" w:hAnsi="Garamond"/>
        </w:rPr>
      </w:pPr>
    </w:p>
    <w:p w:rsidR="00822B7D" w:rsidRPr="003307DC" w:rsidRDefault="003307DC" w:rsidP="000356FB">
      <w:pPr>
        <w:jc w:val="both"/>
        <w:rPr>
          <w:rFonts w:ascii="Garamond" w:hAnsi="Garamond"/>
          <w:b/>
          <w:color w:val="2D3B45"/>
          <w:sz w:val="22"/>
          <w:szCs w:val="22"/>
          <w:shd w:val="clear" w:color="auto" w:fill="FFFFFF"/>
        </w:rPr>
      </w:pPr>
      <w:r w:rsidRPr="002C3E01">
        <w:rPr>
          <w:rFonts w:ascii="Garamond" w:hAnsi="Garamond"/>
          <w:b/>
          <w:color w:val="2D3B45"/>
          <w:sz w:val="22"/>
          <w:szCs w:val="22"/>
          <w:shd w:val="clear" w:color="auto" w:fill="FFFFFF"/>
        </w:rPr>
        <w:t>Conclusion</w:t>
      </w:r>
      <w:r>
        <w:rPr>
          <w:rFonts w:ascii="Garamond" w:hAnsi="Garamond"/>
          <w:b/>
          <w:color w:val="2D3B45"/>
          <w:sz w:val="22"/>
          <w:szCs w:val="22"/>
          <w:shd w:val="clear" w:color="auto" w:fill="FFFFFF"/>
        </w:rPr>
        <w:t xml:space="preserve"> &amp; </w:t>
      </w:r>
      <w:r w:rsidR="00822B7D" w:rsidRPr="003307DC">
        <w:rPr>
          <w:rFonts w:ascii="Garamond" w:hAnsi="Garamond"/>
          <w:b/>
          <w:sz w:val="22"/>
          <w:szCs w:val="22"/>
        </w:rPr>
        <w:t>Gaps in the landscape of existing solutions 2.2.2</w:t>
      </w:r>
    </w:p>
    <w:p w:rsidR="002C3E01" w:rsidRPr="008C64EA" w:rsidRDefault="003307DC" w:rsidP="000356FB">
      <w:pPr>
        <w:jc w:val="both"/>
        <w:rPr>
          <w:rFonts w:ascii="Garamond" w:hAnsi="Garamond"/>
          <w:color w:val="1B1B1B"/>
          <w:sz w:val="22"/>
          <w:szCs w:val="22"/>
        </w:rPr>
      </w:pPr>
      <w:r w:rsidRPr="007128E6">
        <w:rPr>
          <w:rFonts w:ascii="Garamond" w:hAnsi="Garamond"/>
          <w:color w:val="2D3B45"/>
          <w:sz w:val="22"/>
          <w:szCs w:val="22"/>
          <w:shd w:val="clear" w:color="auto" w:fill="FFFFFF"/>
        </w:rPr>
        <w:t>The efficacy of current solutions seems to be the biggest gap</w:t>
      </w:r>
      <w:r>
        <w:rPr>
          <w:rFonts w:ascii="Garamond" w:hAnsi="Garamond"/>
          <w:color w:val="2D3B45"/>
          <w:sz w:val="22"/>
          <w:szCs w:val="22"/>
          <w:shd w:val="clear" w:color="auto" w:fill="FFFFFF"/>
        </w:rPr>
        <w:t xml:space="preserve"> in the prone pillow market. Today, </w:t>
      </w:r>
      <w:r w:rsidR="00302C4E" w:rsidRPr="00302C4E">
        <w:rPr>
          <w:rFonts w:ascii="Garamond" w:hAnsi="Garamond"/>
          <w:color w:val="1B1B1B"/>
          <w:sz w:val="22"/>
          <w:szCs w:val="22"/>
        </w:rPr>
        <w:t xml:space="preserve">2.5 million patients </w:t>
      </w:r>
      <w:r>
        <w:rPr>
          <w:rFonts w:ascii="Garamond" w:hAnsi="Garamond"/>
          <w:color w:val="1B1B1B"/>
          <w:sz w:val="22"/>
          <w:szCs w:val="22"/>
        </w:rPr>
        <w:t xml:space="preserve">per year are affected by pressure ulcers developed in their hospital stays and there is no design available that is directly dealing with this increasing number. The gap in the landscape is not a lack of alternatives, it’s a lack of addressing the issue in its entirety. It’s not enough to band-aid the problem when there are so many patients facing these side effects of prone positioning. There’s no point in offering a solution to a problem that parallelly creates another one. </w:t>
      </w:r>
      <w:r w:rsidR="0063476B">
        <w:rPr>
          <w:rFonts w:ascii="Garamond" w:hAnsi="Garamond"/>
          <w:color w:val="2D3B45"/>
          <w:sz w:val="22"/>
          <w:szCs w:val="22"/>
          <w:shd w:val="clear" w:color="auto" w:fill="FFFFFF"/>
        </w:rPr>
        <w:t xml:space="preserve">This leads to a reflection </w:t>
      </w:r>
      <w:r w:rsidR="002C3E01" w:rsidRPr="0063476B">
        <w:rPr>
          <w:rFonts w:ascii="Garamond" w:hAnsi="Garamond"/>
          <w:color w:val="2D3B45"/>
          <w:sz w:val="22"/>
          <w:szCs w:val="22"/>
          <w:shd w:val="clear" w:color="auto" w:fill="FFFFFF"/>
        </w:rPr>
        <w:t>on the initial need statement</w:t>
      </w:r>
      <w:r w:rsidR="0063476B">
        <w:rPr>
          <w:rFonts w:ascii="Garamond" w:hAnsi="Garamond"/>
          <w:color w:val="2D3B45"/>
          <w:sz w:val="22"/>
          <w:szCs w:val="22"/>
          <w:shd w:val="clear" w:color="auto" w:fill="FFFFFF"/>
        </w:rPr>
        <w:t>. In conclusion, l</w:t>
      </w:r>
      <w:r w:rsidR="008C64EA">
        <w:rPr>
          <w:rFonts w:ascii="Garamond" w:hAnsi="Garamond"/>
          <w:color w:val="2D3B45"/>
          <w:sz w:val="22"/>
          <w:szCs w:val="22"/>
          <w:shd w:val="clear" w:color="auto" w:fill="FFFFFF"/>
        </w:rPr>
        <w:t xml:space="preserve">ooking at the design challenge as a mere </w:t>
      </w:r>
      <w:r w:rsidR="0063476B">
        <w:rPr>
          <w:rFonts w:ascii="Garamond" w:hAnsi="Garamond"/>
          <w:color w:val="2D3B45"/>
          <w:sz w:val="22"/>
          <w:szCs w:val="22"/>
          <w:shd w:val="clear" w:color="auto" w:fill="FFFFFF"/>
        </w:rPr>
        <w:t xml:space="preserve">task to re-design the prone pillow is a limited mistake. There are definitely numerous approximations to </w:t>
      </w:r>
      <w:r w:rsidR="008D6309">
        <w:rPr>
          <w:rFonts w:ascii="Garamond" w:hAnsi="Garamond"/>
          <w:color w:val="2D3B45"/>
          <w:sz w:val="22"/>
          <w:szCs w:val="22"/>
          <w:shd w:val="clear" w:color="auto" w:fill="FFFFFF"/>
        </w:rPr>
        <w:t xml:space="preserve">reduce </w:t>
      </w:r>
      <w:r w:rsidR="0063476B">
        <w:rPr>
          <w:rFonts w:ascii="Garamond" w:hAnsi="Garamond"/>
          <w:color w:val="2D3B45"/>
          <w:sz w:val="22"/>
          <w:szCs w:val="22"/>
          <w:shd w:val="clear" w:color="auto" w:fill="FFFFFF"/>
        </w:rPr>
        <w:t>the pressure points and ulcer appearances in this</w:t>
      </w:r>
      <w:r w:rsidR="008D6309">
        <w:rPr>
          <w:rFonts w:ascii="Garamond" w:hAnsi="Garamond"/>
          <w:color w:val="2D3B45"/>
          <w:sz w:val="22"/>
          <w:szCs w:val="22"/>
          <w:shd w:val="clear" w:color="auto" w:fill="FFFFFF"/>
        </w:rPr>
        <w:t xml:space="preserve"> specific</w:t>
      </w:r>
      <w:r w:rsidR="0063476B">
        <w:rPr>
          <w:rFonts w:ascii="Garamond" w:hAnsi="Garamond"/>
          <w:color w:val="2D3B45"/>
          <w:sz w:val="22"/>
          <w:szCs w:val="22"/>
          <w:shd w:val="clear" w:color="auto" w:fill="FFFFFF"/>
        </w:rPr>
        <w:t xml:space="preserve"> position</w:t>
      </w:r>
      <w:r w:rsidR="008D6309">
        <w:rPr>
          <w:rFonts w:ascii="Garamond" w:hAnsi="Garamond"/>
          <w:color w:val="2D3B45"/>
          <w:sz w:val="22"/>
          <w:szCs w:val="22"/>
          <w:shd w:val="clear" w:color="auto" w:fill="FFFFFF"/>
        </w:rPr>
        <w:t xml:space="preserve"> and the innovation can precisely be in </w:t>
      </w:r>
      <w:r w:rsidR="008D6309" w:rsidRPr="008D6309">
        <w:rPr>
          <w:rFonts w:ascii="Garamond" w:hAnsi="Garamond"/>
          <w:i/>
          <w:color w:val="2D3B45"/>
          <w:sz w:val="22"/>
          <w:szCs w:val="22"/>
          <w:shd w:val="clear" w:color="auto" w:fill="FFFFFF"/>
        </w:rPr>
        <w:t>how</w:t>
      </w:r>
      <w:r w:rsidR="008D6309">
        <w:rPr>
          <w:rFonts w:ascii="Garamond" w:hAnsi="Garamond"/>
          <w:color w:val="2D3B45"/>
          <w:sz w:val="22"/>
          <w:szCs w:val="22"/>
          <w:shd w:val="clear" w:color="auto" w:fill="FFFFFF"/>
        </w:rPr>
        <w:t xml:space="preserve"> the patient is accommodated rather </w:t>
      </w:r>
      <w:r w:rsidR="002A5715">
        <w:rPr>
          <w:rFonts w:ascii="Garamond" w:hAnsi="Garamond"/>
          <w:color w:val="2D3B45"/>
          <w:sz w:val="22"/>
          <w:szCs w:val="22"/>
          <w:shd w:val="clear" w:color="auto" w:fill="FFFFFF"/>
        </w:rPr>
        <w:t>than with what. Additionally, t</w:t>
      </w:r>
      <w:r w:rsidR="008D6309">
        <w:rPr>
          <w:rFonts w:ascii="Garamond" w:hAnsi="Garamond"/>
          <w:color w:val="2D3B45"/>
          <w:sz w:val="22"/>
          <w:szCs w:val="22"/>
          <w:shd w:val="clear" w:color="auto" w:fill="FFFFFF"/>
        </w:rPr>
        <w:t xml:space="preserve">he previous </w:t>
      </w:r>
      <w:r w:rsidR="002A5715">
        <w:rPr>
          <w:rFonts w:ascii="Garamond" w:hAnsi="Garamond"/>
          <w:color w:val="2D3B45"/>
          <w:sz w:val="22"/>
          <w:szCs w:val="22"/>
          <w:shd w:val="clear" w:color="auto" w:fill="FFFFFF"/>
        </w:rPr>
        <w:t xml:space="preserve">statement declared the “population” to be all ICU patients requiring prone position, but most existing solutions work effectively for patients in prone during 8 to 10 hours. The issue arises when the patient is in the resting position for more than 12 hours even as extensive </w:t>
      </w:r>
      <w:r w:rsidR="002A5715">
        <w:rPr>
          <w:rFonts w:ascii="Garamond" w:hAnsi="Garamond"/>
          <w:color w:val="2D3B45"/>
          <w:sz w:val="22"/>
          <w:szCs w:val="22"/>
          <w:shd w:val="clear" w:color="auto" w:fill="FFFFFF"/>
        </w:rPr>
        <w:lastRenderedPageBreak/>
        <w:t xml:space="preserve">as various days. These are specific conditions for patients dealing with ARDS from COVID-19. This means it is accurate to narrow down the need statement population to COVID-19 patients with respiratory failure. </w:t>
      </w:r>
    </w:p>
    <w:p w:rsidR="002C3E01" w:rsidRDefault="002A5715" w:rsidP="000356FB">
      <w:pPr>
        <w:jc w:val="both"/>
        <w:rPr>
          <w:rFonts w:ascii="Garamond" w:hAnsi="Garamond"/>
          <w:bCs/>
          <w:color w:val="2D3B45"/>
          <w:sz w:val="22"/>
          <w:szCs w:val="22"/>
          <w:shd w:val="clear" w:color="auto" w:fill="FFFFFF"/>
        </w:rPr>
      </w:pPr>
      <w:r>
        <w:rPr>
          <w:rFonts w:ascii="Garamond" w:hAnsi="Garamond"/>
          <w:color w:val="2D3B45"/>
          <w:sz w:val="22"/>
          <w:szCs w:val="22"/>
          <w:shd w:val="clear" w:color="auto" w:fill="FFFFFF"/>
        </w:rPr>
        <w:t xml:space="preserve">The original need statement aimed to </w:t>
      </w:r>
      <w:r w:rsidR="002C3E01" w:rsidRPr="002C3E01">
        <w:rPr>
          <w:rFonts w:ascii="Garamond" w:hAnsi="Garamond"/>
          <w:color w:val="2D3B45"/>
          <w:sz w:val="22"/>
          <w:szCs w:val="22"/>
          <w:shd w:val="clear" w:color="auto" w:fill="FFFFFF"/>
        </w:rPr>
        <w:t xml:space="preserve">develop a reliable, cost effective and </w:t>
      </w:r>
      <w:r w:rsidR="002C3E01" w:rsidRPr="002C3E01">
        <w:rPr>
          <w:rFonts w:ascii="Garamond" w:hAnsi="Garamond"/>
          <w:bCs/>
          <w:color w:val="2D3B45"/>
          <w:sz w:val="22"/>
          <w:szCs w:val="22"/>
          <w:shd w:val="clear" w:color="auto" w:fill="FFFFFF"/>
        </w:rPr>
        <w:t>customizable mechanism that su</w:t>
      </w:r>
      <w:r>
        <w:rPr>
          <w:rFonts w:ascii="Garamond" w:hAnsi="Garamond"/>
          <w:bCs/>
          <w:color w:val="2D3B45"/>
          <w:sz w:val="22"/>
          <w:szCs w:val="22"/>
          <w:shd w:val="clear" w:color="auto" w:fill="FFFFFF"/>
        </w:rPr>
        <w:t xml:space="preserve">pported </w:t>
      </w:r>
      <w:r w:rsidR="002C3E01" w:rsidRPr="002C3E01">
        <w:rPr>
          <w:rFonts w:ascii="Garamond" w:hAnsi="Garamond"/>
          <w:bCs/>
          <w:color w:val="2D3B45"/>
          <w:sz w:val="22"/>
          <w:szCs w:val="22"/>
          <w:shd w:val="clear" w:color="auto" w:fill="FFFFFF"/>
        </w:rPr>
        <w:t>ICU patients during prone positioning wh</w:t>
      </w:r>
      <w:r>
        <w:rPr>
          <w:rFonts w:ascii="Garamond" w:hAnsi="Garamond"/>
          <w:bCs/>
          <w:color w:val="2D3B45"/>
          <w:sz w:val="22"/>
          <w:szCs w:val="22"/>
          <w:shd w:val="clear" w:color="auto" w:fill="FFFFFF"/>
        </w:rPr>
        <w:t xml:space="preserve">ile reducing pressure injuries. </w:t>
      </w:r>
      <w:r w:rsidR="002C3E01" w:rsidRPr="002C3E01">
        <w:rPr>
          <w:rFonts w:ascii="Garamond" w:hAnsi="Garamond"/>
          <w:bCs/>
          <w:color w:val="2D3B45"/>
          <w:sz w:val="22"/>
          <w:szCs w:val="22"/>
          <w:shd w:val="clear" w:color="auto" w:fill="FFFFFF"/>
        </w:rPr>
        <w:t>General discoveries where that the range of existing designs that address prone positioning are surprisingly substantial, yet no design has been tailored to successfully avoid the consequences of pressure points in varying body morphologies. Existing design solutions focus more in the shape to properly accommodate the individual, without considering the negative aftermath of staying in the resting position for a long period of time.</w:t>
      </w:r>
      <w:r>
        <w:rPr>
          <w:rFonts w:ascii="Garamond" w:hAnsi="Garamond"/>
          <w:bCs/>
          <w:color w:val="2D3B45"/>
          <w:sz w:val="22"/>
          <w:szCs w:val="22"/>
          <w:shd w:val="clear" w:color="auto" w:fill="FFFFFF"/>
        </w:rPr>
        <w:t xml:space="preserve"> The revision of the need statement should also contain a valuable factor that precisely affects the overa</w:t>
      </w:r>
      <w:r w:rsidR="006A1DD7">
        <w:rPr>
          <w:rFonts w:ascii="Garamond" w:hAnsi="Garamond"/>
          <w:bCs/>
          <w:color w:val="2D3B45"/>
          <w:sz w:val="22"/>
          <w:szCs w:val="22"/>
          <w:shd w:val="clear" w:color="auto" w:fill="FFFFFF"/>
        </w:rPr>
        <w:t xml:space="preserve">ll appearance of the condition; </w:t>
      </w:r>
      <w:r>
        <w:rPr>
          <w:rFonts w:ascii="Garamond" w:hAnsi="Garamond"/>
          <w:bCs/>
          <w:color w:val="2D3B45"/>
          <w:sz w:val="22"/>
          <w:szCs w:val="22"/>
          <w:shd w:val="clear" w:color="auto" w:fill="FFFFFF"/>
        </w:rPr>
        <w:t xml:space="preserve">exposure time. </w:t>
      </w:r>
    </w:p>
    <w:p w:rsidR="006A1DD7" w:rsidRPr="008C66A4" w:rsidRDefault="006A1DD7" w:rsidP="000356FB">
      <w:pPr>
        <w:jc w:val="both"/>
        <w:rPr>
          <w:rFonts w:ascii="Garamond" w:hAnsi="Garamond"/>
          <w:bCs/>
          <w:color w:val="2D3B45"/>
          <w:sz w:val="22"/>
          <w:szCs w:val="22"/>
          <w:shd w:val="clear" w:color="auto" w:fill="FFFFFF"/>
        </w:rPr>
      </w:pPr>
    </w:p>
    <w:p w:rsidR="006A1DD7" w:rsidRPr="008C66A4" w:rsidRDefault="006A1DD7" w:rsidP="000356FB">
      <w:pPr>
        <w:jc w:val="both"/>
        <w:rPr>
          <w:rFonts w:ascii="Garamond" w:hAnsi="Garamond"/>
          <w:bCs/>
          <w:color w:val="2D3B45"/>
          <w:sz w:val="22"/>
          <w:szCs w:val="22"/>
          <w:shd w:val="clear" w:color="auto" w:fill="FFFFFF"/>
        </w:rPr>
      </w:pPr>
      <w:r w:rsidRPr="008C66A4">
        <w:rPr>
          <w:rFonts w:ascii="Garamond" w:hAnsi="Garamond"/>
          <w:bCs/>
          <w:color w:val="2D3B45"/>
          <w:sz w:val="22"/>
          <w:szCs w:val="22"/>
          <w:shd w:val="clear" w:color="auto" w:fill="FFFFFF"/>
        </w:rPr>
        <w:t>The final revised need statement might look something like:</w:t>
      </w:r>
    </w:p>
    <w:p w:rsidR="006A1DD7" w:rsidRPr="008C66A4" w:rsidRDefault="006A1DD7" w:rsidP="000356FB">
      <w:pPr>
        <w:jc w:val="both"/>
        <w:rPr>
          <w:rFonts w:ascii="Garamond" w:hAnsi="Garamond"/>
          <w:bCs/>
          <w:color w:val="2D3B45"/>
          <w:sz w:val="22"/>
          <w:szCs w:val="22"/>
          <w:shd w:val="clear" w:color="auto" w:fill="FFFFFF"/>
        </w:rPr>
      </w:pPr>
    </w:p>
    <w:p w:rsidR="0043025D" w:rsidRPr="008C66A4" w:rsidRDefault="006A1DD7" w:rsidP="000356FB">
      <w:pPr>
        <w:jc w:val="both"/>
        <w:rPr>
          <w:rFonts w:ascii="Garamond" w:hAnsi="Garamond"/>
          <w:sz w:val="22"/>
          <w:szCs w:val="22"/>
        </w:rPr>
      </w:pPr>
      <w:r w:rsidRPr="008C66A4">
        <w:rPr>
          <w:rFonts w:ascii="Garamond" w:hAnsi="Garamond"/>
          <w:bCs/>
          <w:color w:val="2D3B45"/>
          <w:sz w:val="22"/>
          <w:szCs w:val="22"/>
          <w:shd w:val="clear" w:color="auto" w:fill="FFFFFF"/>
        </w:rPr>
        <w:t>“</w:t>
      </w:r>
      <w:r w:rsidR="0043025D" w:rsidRPr="008C66A4">
        <w:rPr>
          <w:rFonts w:ascii="Garamond" w:hAnsi="Garamond"/>
          <w:color w:val="2D3B45"/>
          <w:sz w:val="22"/>
          <w:szCs w:val="22"/>
          <w:shd w:val="clear" w:color="auto" w:fill="FFFFFF"/>
        </w:rPr>
        <w:t xml:space="preserve">Need for a </w:t>
      </w:r>
      <w:r w:rsidR="0043025D" w:rsidRPr="008C66A4">
        <w:rPr>
          <w:rFonts w:ascii="Garamond" w:hAnsi="Garamond"/>
          <w:b/>
          <w:bCs/>
          <w:color w:val="2D3B45"/>
          <w:sz w:val="22"/>
          <w:szCs w:val="22"/>
          <w:shd w:val="clear" w:color="auto" w:fill="FFFFFF"/>
        </w:rPr>
        <w:t>customizable mechanism</w:t>
      </w:r>
      <w:r w:rsidR="0043025D" w:rsidRPr="008C66A4">
        <w:rPr>
          <w:rFonts w:ascii="Garamond" w:hAnsi="Garamond"/>
          <w:bCs/>
          <w:color w:val="2D3B45"/>
          <w:sz w:val="22"/>
          <w:szCs w:val="22"/>
          <w:shd w:val="clear" w:color="auto" w:fill="FFFFFF"/>
        </w:rPr>
        <w:t xml:space="preserve"> </w:t>
      </w:r>
      <w:r w:rsidR="00F37E55" w:rsidRPr="008C66A4">
        <w:rPr>
          <w:rFonts w:ascii="Garamond" w:hAnsi="Garamond"/>
          <w:bCs/>
          <w:color w:val="2D3B45"/>
          <w:sz w:val="22"/>
          <w:szCs w:val="22"/>
          <w:shd w:val="clear" w:color="auto" w:fill="FFFFFF"/>
        </w:rPr>
        <w:t xml:space="preserve">to </w:t>
      </w:r>
      <w:r w:rsidR="00F37E55" w:rsidRPr="008C66A4">
        <w:rPr>
          <w:rFonts w:ascii="Garamond" w:hAnsi="Garamond"/>
          <w:b/>
          <w:bCs/>
          <w:color w:val="2D3B45"/>
          <w:sz w:val="22"/>
          <w:szCs w:val="22"/>
          <w:shd w:val="clear" w:color="auto" w:fill="FFFFFF"/>
        </w:rPr>
        <w:t xml:space="preserve">easily accommodate </w:t>
      </w:r>
      <w:r w:rsidR="0043025D" w:rsidRPr="008C66A4">
        <w:rPr>
          <w:rFonts w:ascii="Garamond" w:hAnsi="Garamond"/>
          <w:b/>
          <w:bCs/>
          <w:color w:val="2D3B45"/>
          <w:sz w:val="22"/>
          <w:szCs w:val="22"/>
          <w:shd w:val="clear" w:color="auto" w:fill="FFFFFF"/>
        </w:rPr>
        <w:t xml:space="preserve">COVID-19 </w:t>
      </w:r>
      <w:r w:rsidR="0043025D" w:rsidRPr="008C66A4">
        <w:rPr>
          <w:rFonts w:ascii="Garamond" w:hAnsi="Garamond"/>
          <w:b/>
          <w:bCs/>
          <w:color w:val="2D3B45"/>
          <w:sz w:val="22"/>
          <w:szCs w:val="22"/>
          <w:shd w:val="clear" w:color="auto" w:fill="FFFFFF"/>
        </w:rPr>
        <w:t>patients</w:t>
      </w:r>
      <w:r w:rsidR="0043025D" w:rsidRPr="008C66A4">
        <w:rPr>
          <w:rFonts w:ascii="Garamond" w:hAnsi="Garamond"/>
          <w:bCs/>
          <w:color w:val="2D3B45"/>
          <w:sz w:val="22"/>
          <w:szCs w:val="22"/>
          <w:shd w:val="clear" w:color="auto" w:fill="FFFFFF"/>
        </w:rPr>
        <w:t xml:space="preserve"> </w:t>
      </w:r>
      <w:r w:rsidR="00F37E55" w:rsidRPr="008C66A4">
        <w:rPr>
          <w:rFonts w:ascii="Garamond" w:hAnsi="Garamond"/>
          <w:bCs/>
          <w:color w:val="2D3B45"/>
          <w:sz w:val="22"/>
          <w:szCs w:val="22"/>
          <w:shd w:val="clear" w:color="auto" w:fill="FFFFFF"/>
        </w:rPr>
        <w:t xml:space="preserve">in the ICU into prone position for </w:t>
      </w:r>
      <w:r w:rsidR="00F37E55" w:rsidRPr="008C66A4">
        <w:rPr>
          <w:rFonts w:ascii="Garamond" w:hAnsi="Garamond"/>
          <w:b/>
          <w:bCs/>
          <w:color w:val="2D3B45"/>
          <w:sz w:val="22"/>
          <w:szCs w:val="22"/>
          <w:shd w:val="clear" w:color="auto" w:fill="FFFFFF"/>
        </w:rPr>
        <w:t>extended periods of time</w:t>
      </w:r>
      <w:r w:rsidR="00F37E55" w:rsidRPr="008C66A4">
        <w:rPr>
          <w:rFonts w:ascii="Garamond" w:hAnsi="Garamond"/>
          <w:bCs/>
          <w:color w:val="2D3B45"/>
          <w:sz w:val="22"/>
          <w:szCs w:val="22"/>
          <w:shd w:val="clear" w:color="auto" w:fill="FFFFFF"/>
        </w:rPr>
        <w:t xml:space="preserve">, while </w:t>
      </w:r>
      <w:r w:rsidR="00F37E55" w:rsidRPr="008C66A4">
        <w:rPr>
          <w:rFonts w:ascii="Garamond" w:hAnsi="Garamond"/>
          <w:b/>
          <w:bCs/>
          <w:color w:val="2D3B45"/>
          <w:sz w:val="22"/>
          <w:szCs w:val="22"/>
          <w:shd w:val="clear" w:color="auto" w:fill="FFFFFF"/>
        </w:rPr>
        <w:t>reducing pressure ulcers</w:t>
      </w:r>
      <w:r w:rsidR="0043025D" w:rsidRPr="008C66A4">
        <w:rPr>
          <w:rFonts w:ascii="Garamond" w:hAnsi="Garamond"/>
          <w:bCs/>
          <w:color w:val="2D3B45"/>
          <w:sz w:val="22"/>
          <w:szCs w:val="22"/>
          <w:shd w:val="clear" w:color="auto" w:fill="FFFFFF"/>
        </w:rPr>
        <w:t>, facial edemas, ocular complications, and nerve injuries</w:t>
      </w:r>
      <w:r w:rsidR="00F37E55" w:rsidRPr="008C66A4">
        <w:rPr>
          <w:rFonts w:ascii="Garamond" w:hAnsi="Garamond"/>
          <w:bCs/>
          <w:color w:val="2D3B45"/>
          <w:sz w:val="22"/>
          <w:szCs w:val="22"/>
          <w:shd w:val="clear" w:color="auto" w:fill="FFFFFF"/>
        </w:rPr>
        <w:t xml:space="preserve"> during the process.”</w:t>
      </w:r>
    </w:p>
    <w:p w:rsidR="006A1DD7" w:rsidRPr="002C3E01" w:rsidRDefault="006A1DD7" w:rsidP="000356FB">
      <w:pPr>
        <w:jc w:val="both"/>
        <w:rPr>
          <w:rFonts w:ascii="Garamond" w:hAnsi="Garamond"/>
          <w:b/>
          <w:bCs/>
          <w:color w:val="2D3B45"/>
          <w:sz w:val="22"/>
          <w:szCs w:val="22"/>
          <w:shd w:val="clear" w:color="auto" w:fill="FFFFFF"/>
        </w:rPr>
      </w:pPr>
    </w:p>
    <w:sdt>
      <w:sdtPr>
        <w:rPr>
          <w:rFonts w:ascii="Garamond" w:hAnsi="Garamond"/>
          <w:sz w:val="18"/>
          <w:szCs w:val="18"/>
        </w:rPr>
        <w:id w:val="-354876730"/>
        <w:bibliography/>
      </w:sdtPr>
      <w:sdtContent>
        <w:p w:rsidR="00DD2CEA" w:rsidRPr="008C66A4" w:rsidRDefault="00DD2CEA" w:rsidP="000356FB">
          <w:pPr>
            <w:pStyle w:val="Bibliography"/>
            <w:jc w:val="both"/>
            <w:rPr>
              <w:rFonts w:ascii="Garamond" w:hAnsi="Garamond"/>
              <w:sz w:val="18"/>
              <w:szCs w:val="18"/>
            </w:rPr>
          </w:pPr>
        </w:p>
        <w:tbl>
          <w:tblPr>
            <w:tblStyle w:val="TableGrid"/>
            <w:tblpPr w:leftFromText="180" w:rightFromText="180" w:vertAnchor="text" w:horzAnchor="margin" w:tblpXSpec="right" w:tblpY="283"/>
            <w:tblW w:w="0" w:type="auto"/>
            <w:tblLook w:val="04A0" w:firstRow="1" w:lastRow="0" w:firstColumn="1" w:lastColumn="0" w:noHBand="0" w:noVBand="1"/>
          </w:tblPr>
          <w:tblGrid>
            <w:gridCol w:w="8390"/>
          </w:tblGrid>
          <w:tr w:rsidR="003307DC" w:rsidTr="003307DC">
            <w:tc>
              <w:tcPr>
                <w:tcW w:w="8390" w:type="dxa"/>
                <w:tcBorders>
                  <w:top w:val="nil"/>
                  <w:left w:val="single" w:sz="4" w:space="0" w:color="auto"/>
                  <w:bottom w:val="nil"/>
                  <w:right w:val="nil"/>
                </w:tcBorders>
              </w:tcPr>
              <w:sdt>
                <w:sdtPr>
                  <w:rPr>
                    <w:rFonts w:ascii="Garamond" w:hAnsi="Garamond"/>
                    <w:sz w:val="18"/>
                    <w:szCs w:val="18"/>
                  </w:rPr>
                  <w:id w:val="249170045"/>
                  <w:bibliography/>
                </w:sdtPr>
                <w:sdtContent>
                  <w:p w:rsidR="003307DC" w:rsidRPr="003307DC" w:rsidRDefault="003307DC" w:rsidP="000356FB">
                    <w:pPr>
                      <w:pStyle w:val="Bibliography"/>
                      <w:ind w:left="720" w:hanging="720"/>
                      <w:jc w:val="both"/>
                      <w:rPr>
                        <w:rFonts w:ascii="Garamond" w:hAnsi="Garamond"/>
                        <w:b/>
                        <w:sz w:val="18"/>
                        <w:szCs w:val="18"/>
                      </w:rPr>
                    </w:pPr>
                    <w:r w:rsidRPr="003307DC">
                      <w:rPr>
                        <w:rFonts w:ascii="Garamond" w:hAnsi="Garamond"/>
                        <w:b/>
                        <w:sz w:val="18"/>
                        <w:szCs w:val="18"/>
                      </w:rPr>
                      <w:t xml:space="preserve">Bibliography </w:t>
                    </w:r>
                  </w:p>
                  <w:p w:rsidR="003307DC" w:rsidRPr="003307DC" w:rsidRDefault="003307DC" w:rsidP="000356FB">
                    <w:pPr>
                      <w:jc w:val="both"/>
                      <w:rPr>
                        <w:rFonts w:ascii="Garamond" w:hAnsi="Garamond"/>
                        <w:sz w:val="18"/>
                        <w:szCs w:val="18"/>
                      </w:rPr>
                    </w:pPr>
                  </w:p>
                  <w:p w:rsidR="003307DC" w:rsidRPr="003307DC" w:rsidRDefault="003307DC" w:rsidP="000356FB">
                    <w:pPr>
                      <w:ind w:firstLine="720"/>
                      <w:jc w:val="both"/>
                      <w:rPr>
                        <w:rFonts w:ascii="Garamond" w:hAnsi="Garamond"/>
                        <w:sz w:val="18"/>
                        <w:szCs w:val="18"/>
                      </w:rPr>
                    </w:pPr>
                    <w:r w:rsidRPr="003307DC">
                      <w:rPr>
                        <w:rFonts w:ascii="Garamond" w:hAnsi="Garamond"/>
                        <w:sz w:val="18"/>
                        <w:szCs w:val="18"/>
                      </w:rPr>
                      <w:t>P. Yock, S. Z. (2015). Biodesign (Innovating Medical Technologies) Second Edition. United Kingdom: Cambridge University Press.</w:t>
                    </w:r>
                  </w:p>
                  <w:p w:rsidR="003307DC" w:rsidRPr="003307DC" w:rsidRDefault="006A1DD7" w:rsidP="000356FB">
                    <w:pPr>
                      <w:jc w:val="both"/>
                      <w:rPr>
                        <w:rFonts w:ascii="Garamond" w:hAnsi="Garamond"/>
                        <w:sz w:val="18"/>
                        <w:szCs w:val="18"/>
                      </w:rPr>
                    </w:pPr>
                  </w:p>
                </w:sdtContent>
              </w:sdt>
              <w:p w:rsidR="003307DC" w:rsidRPr="003307DC" w:rsidRDefault="003307DC" w:rsidP="000356FB">
                <w:pPr>
                  <w:ind w:firstLine="720"/>
                  <w:jc w:val="both"/>
                  <w:rPr>
                    <w:rFonts w:ascii="Garamond" w:hAnsi="Garamond"/>
                    <w:sz w:val="18"/>
                    <w:szCs w:val="18"/>
                  </w:rPr>
                </w:pPr>
                <w:r w:rsidRPr="003307DC">
                  <w:rPr>
                    <w:rFonts w:ascii="Garamond" w:hAnsi="Garamond"/>
                    <w:sz w:val="18"/>
                    <w:szCs w:val="18"/>
                  </w:rPr>
                  <w:t xml:space="preserve">Association, A. L. (n.d.). ARDS Treatment and Recovery. Retrieved from </w:t>
                </w:r>
                <w:hyperlink r:id="rId21" w:history="1">
                  <w:r w:rsidRPr="003307DC">
                    <w:rPr>
                      <w:rStyle w:val="Hyperlink"/>
                      <w:rFonts w:ascii="Garamond" w:hAnsi="Garamond"/>
                      <w:sz w:val="18"/>
                      <w:szCs w:val="18"/>
                    </w:rPr>
                    <w:t>https://www.lung.org/lung-health-diseases/lung-disease-lookup/ards/ards-treatment-and-recovery</w:t>
                  </w:r>
                </w:hyperlink>
              </w:p>
              <w:p w:rsidR="003307DC" w:rsidRPr="003307DC" w:rsidRDefault="003307DC" w:rsidP="000356FB">
                <w:pPr>
                  <w:jc w:val="both"/>
                  <w:rPr>
                    <w:rFonts w:ascii="Garamond" w:hAnsi="Garamond"/>
                    <w:sz w:val="18"/>
                    <w:szCs w:val="18"/>
                  </w:rPr>
                </w:pPr>
              </w:p>
              <w:p w:rsidR="003307DC" w:rsidRPr="003307DC" w:rsidRDefault="003307DC" w:rsidP="000356FB">
                <w:pPr>
                  <w:ind w:firstLine="720"/>
                  <w:jc w:val="both"/>
                  <w:rPr>
                    <w:rFonts w:ascii="Garamond" w:hAnsi="Garamond"/>
                    <w:sz w:val="18"/>
                    <w:szCs w:val="18"/>
                  </w:rPr>
                </w:pPr>
                <w:r w:rsidRPr="003307DC">
                  <w:rPr>
                    <w:rFonts w:ascii="Garamond" w:hAnsi="Garamond"/>
                    <w:sz w:val="18"/>
                    <w:szCs w:val="18"/>
                  </w:rPr>
                  <w:t>Butterworth IV J.F., &amp;. M. (2018). Anesthesia for neurosurgery (Vol. 6e). Morgan &amp; Mikhail's Clinical Anesthesiology, 6e. McGraw Hill.</w:t>
                </w:r>
              </w:p>
              <w:p w:rsidR="003307DC" w:rsidRPr="003307DC" w:rsidRDefault="003307DC" w:rsidP="000356FB">
                <w:pPr>
                  <w:jc w:val="both"/>
                  <w:rPr>
                    <w:rFonts w:ascii="Garamond" w:hAnsi="Garamond"/>
                    <w:sz w:val="18"/>
                    <w:szCs w:val="18"/>
                  </w:rPr>
                </w:pPr>
              </w:p>
              <w:p w:rsidR="003307DC" w:rsidRPr="003307DC" w:rsidRDefault="003307DC" w:rsidP="000356FB">
                <w:pPr>
                  <w:ind w:firstLine="567"/>
                  <w:jc w:val="both"/>
                  <w:rPr>
                    <w:rFonts w:ascii="Garamond" w:hAnsi="Garamond"/>
                    <w:sz w:val="18"/>
                    <w:szCs w:val="18"/>
                  </w:rPr>
                </w:pPr>
                <w:r w:rsidRPr="003307DC">
                  <w:rPr>
                    <w:rFonts w:ascii="Garamond" w:hAnsi="Garamond"/>
                    <w:sz w:val="18"/>
                    <w:szCs w:val="18"/>
                  </w:rPr>
                  <w:t xml:space="preserve">Behring, S. “Prone Position: What It Is and Why It's Used.” </w:t>
                </w:r>
                <w:r w:rsidRPr="003307DC">
                  <w:rPr>
                    <w:rFonts w:ascii="Garamond" w:hAnsi="Garamond"/>
                    <w:i/>
                    <w:iCs/>
                    <w:sz w:val="18"/>
                    <w:szCs w:val="18"/>
                  </w:rPr>
                  <w:t>Healthline</w:t>
                </w:r>
                <w:r w:rsidRPr="003307DC">
                  <w:rPr>
                    <w:rFonts w:ascii="Garamond" w:hAnsi="Garamond"/>
                    <w:sz w:val="18"/>
                    <w:szCs w:val="18"/>
                  </w:rPr>
                  <w:t xml:space="preserve">, Healthline Media, 13 July 2021, </w:t>
                </w:r>
                <w:hyperlink r:id="rId22" w:history="1">
                  <w:r w:rsidRPr="003307DC">
                    <w:rPr>
                      <w:rStyle w:val="Hyperlink"/>
                      <w:rFonts w:ascii="Garamond" w:hAnsi="Garamond"/>
                      <w:sz w:val="18"/>
                      <w:szCs w:val="18"/>
                    </w:rPr>
                    <w:t>https://www.healthline.com/health/lung-cancer/prone-position</w:t>
                  </w:r>
                </w:hyperlink>
                <w:r w:rsidRPr="003307DC">
                  <w:rPr>
                    <w:rFonts w:ascii="Garamond" w:hAnsi="Garamond"/>
                    <w:sz w:val="18"/>
                    <w:szCs w:val="18"/>
                  </w:rPr>
                  <w:t>.</w:t>
                </w:r>
              </w:p>
              <w:p w:rsidR="003307DC" w:rsidRPr="003307DC" w:rsidRDefault="003307DC" w:rsidP="000356FB">
                <w:pPr>
                  <w:ind w:firstLine="567"/>
                  <w:jc w:val="both"/>
                  <w:rPr>
                    <w:rFonts w:ascii="Garamond" w:hAnsi="Garamond"/>
                    <w:sz w:val="18"/>
                    <w:szCs w:val="18"/>
                  </w:rPr>
                </w:pPr>
              </w:p>
              <w:p w:rsidR="003307DC" w:rsidRPr="003307DC" w:rsidRDefault="003307DC" w:rsidP="000356FB">
                <w:pPr>
                  <w:ind w:firstLine="567"/>
                  <w:jc w:val="both"/>
                  <w:rPr>
                    <w:rFonts w:ascii="Garamond" w:hAnsi="Garamond" w:cs="Arial"/>
                    <w:color w:val="303030"/>
                    <w:sz w:val="18"/>
                    <w:szCs w:val="18"/>
                    <w:shd w:val="clear" w:color="auto" w:fill="FFFFFF"/>
                  </w:rPr>
                </w:pPr>
                <w:r w:rsidRPr="003307DC">
                  <w:rPr>
                    <w:rFonts w:ascii="Garamond" w:hAnsi="Garamond" w:cs="Arial"/>
                    <w:color w:val="303030"/>
                    <w:sz w:val="18"/>
                    <w:szCs w:val="18"/>
                    <w:shd w:val="clear" w:color="auto" w:fill="FFFFFF"/>
                  </w:rPr>
                  <w:t>VAN Wicklin S. A. (2020). Systematic Review and Meta-Analysis of Prone Position on Intraocular Pressure in Adults Undergoing Surgery. </w:t>
                </w:r>
                <w:r w:rsidRPr="003307DC">
                  <w:rPr>
                    <w:rFonts w:ascii="Garamond" w:hAnsi="Garamond" w:cs="Arial"/>
                    <w:i/>
                    <w:iCs/>
                    <w:color w:val="303030"/>
                    <w:sz w:val="18"/>
                    <w:szCs w:val="18"/>
                    <w:shd w:val="clear" w:color="auto" w:fill="FFFFFF"/>
                  </w:rPr>
                  <w:t>International journal of spine surgery</w:t>
                </w:r>
                <w:r w:rsidRPr="003307DC">
                  <w:rPr>
                    <w:rFonts w:ascii="Garamond" w:hAnsi="Garamond" w:cs="Arial"/>
                    <w:color w:val="303030"/>
                    <w:sz w:val="18"/>
                    <w:szCs w:val="18"/>
                    <w:shd w:val="clear" w:color="auto" w:fill="FFFFFF"/>
                  </w:rPr>
                  <w:t>, </w:t>
                </w:r>
                <w:r w:rsidRPr="003307DC">
                  <w:rPr>
                    <w:rFonts w:ascii="Garamond" w:hAnsi="Garamond" w:cs="Arial"/>
                    <w:i/>
                    <w:iCs/>
                    <w:color w:val="303030"/>
                    <w:sz w:val="18"/>
                    <w:szCs w:val="18"/>
                    <w:shd w:val="clear" w:color="auto" w:fill="FFFFFF"/>
                  </w:rPr>
                  <w:t>14</w:t>
                </w:r>
                <w:r w:rsidRPr="003307DC">
                  <w:rPr>
                    <w:rFonts w:ascii="Garamond" w:hAnsi="Garamond" w:cs="Arial"/>
                    <w:color w:val="303030"/>
                    <w:sz w:val="18"/>
                    <w:szCs w:val="18"/>
                    <w:shd w:val="clear" w:color="auto" w:fill="FFFFFF"/>
                  </w:rPr>
                  <w:t xml:space="preserve">(2), 195–208. </w:t>
                </w:r>
                <w:hyperlink r:id="rId23" w:history="1">
                  <w:r w:rsidRPr="003307DC">
                    <w:rPr>
                      <w:rStyle w:val="Hyperlink"/>
                      <w:rFonts w:ascii="Garamond" w:hAnsi="Garamond" w:cs="Arial"/>
                      <w:sz w:val="18"/>
                      <w:szCs w:val="18"/>
                      <w:shd w:val="clear" w:color="auto" w:fill="FFFFFF"/>
                    </w:rPr>
                    <w:t>https://doi.org/10.14444/7029</w:t>
                  </w:r>
                </w:hyperlink>
              </w:p>
              <w:p w:rsidR="003307DC" w:rsidRPr="003307DC" w:rsidRDefault="003307DC" w:rsidP="000356FB">
                <w:pPr>
                  <w:jc w:val="both"/>
                  <w:rPr>
                    <w:rFonts w:ascii="Garamond" w:hAnsi="Garamond"/>
                    <w:sz w:val="18"/>
                    <w:szCs w:val="18"/>
                  </w:rPr>
                </w:pPr>
              </w:p>
              <w:p w:rsidR="003307DC" w:rsidRPr="003307DC" w:rsidRDefault="003307DC" w:rsidP="000356FB">
                <w:pPr>
                  <w:ind w:firstLine="720"/>
                  <w:jc w:val="both"/>
                  <w:rPr>
                    <w:rFonts w:ascii="Garamond" w:hAnsi="Garamond"/>
                    <w:sz w:val="18"/>
                    <w:szCs w:val="18"/>
                  </w:rPr>
                </w:pPr>
                <w:r w:rsidRPr="003307DC">
                  <w:rPr>
                    <w:rFonts w:ascii="Garamond" w:hAnsi="Garamond"/>
                    <w:sz w:val="18"/>
                    <w:szCs w:val="18"/>
                  </w:rPr>
                  <w:t>Kallet, R. H. (2015). A Comprehensive Review of Prone Position in ARDS. Respiratory Care, Vol.60 Issue 11.</w:t>
                </w:r>
              </w:p>
              <w:p w:rsidR="003307DC" w:rsidRPr="003307DC" w:rsidRDefault="003307DC" w:rsidP="000356FB">
                <w:pPr>
                  <w:jc w:val="both"/>
                  <w:rPr>
                    <w:rFonts w:ascii="Garamond" w:hAnsi="Garamond"/>
                    <w:sz w:val="18"/>
                    <w:szCs w:val="18"/>
                  </w:rPr>
                </w:pPr>
              </w:p>
              <w:p w:rsidR="003307DC" w:rsidRPr="003307DC" w:rsidRDefault="003307DC" w:rsidP="000356FB">
                <w:pPr>
                  <w:ind w:firstLine="720"/>
                  <w:jc w:val="both"/>
                  <w:rPr>
                    <w:rFonts w:ascii="Garamond" w:hAnsi="Garamond"/>
                    <w:sz w:val="18"/>
                    <w:szCs w:val="18"/>
                  </w:rPr>
                </w:pPr>
                <w:r w:rsidRPr="003307DC">
                  <w:rPr>
                    <w:rFonts w:ascii="Garamond" w:hAnsi="Garamond"/>
                    <w:sz w:val="18"/>
                    <w:szCs w:val="18"/>
                  </w:rPr>
                  <w:t xml:space="preserve">STERIS Healthcare. (2018, December 11). Retrieved from The Complete Guide to Patient Positioning: </w:t>
                </w:r>
                <w:hyperlink r:id="rId24" w:history="1">
                  <w:r w:rsidRPr="003307DC">
                    <w:rPr>
                      <w:rStyle w:val="Hyperlink"/>
                      <w:rFonts w:ascii="Garamond" w:hAnsi="Garamond"/>
                      <w:sz w:val="18"/>
                      <w:szCs w:val="18"/>
                    </w:rPr>
                    <w:t>https://www.steris.com/healthcare/knowledge-center/surgical-equipment/complete-guide-to-patient-positioning</w:t>
                  </w:r>
                </w:hyperlink>
              </w:p>
              <w:p w:rsidR="003307DC" w:rsidRPr="003307DC" w:rsidRDefault="003307DC" w:rsidP="000356FB">
                <w:pPr>
                  <w:jc w:val="both"/>
                  <w:rPr>
                    <w:rFonts w:ascii="Garamond" w:hAnsi="Garamond"/>
                    <w:sz w:val="18"/>
                    <w:szCs w:val="18"/>
                  </w:rPr>
                </w:pPr>
              </w:p>
              <w:p w:rsidR="003307DC" w:rsidRPr="002E73E0" w:rsidRDefault="003307DC" w:rsidP="000356FB">
                <w:pPr>
                  <w:ind w:firstLine="720"/>
                  <w:jc w:val="both"/>
                  <w:rPr>
                    <w:rFonts w:ascii="Garamond" w:hAnsi="Garamond"/>
                    <w:sz w:val="18"/>
                    <w:szCs w:val="18"/>
                    <w:lang w:val="es-US"/>
                  </w:rPr>
                </w:pPr>
                <w:r w:rsidRPr="003307DC">
                  <w:rPr>
                    <w:rFonts w:ascii="Garamond" w:hAnsi="Garamond" w:cs="Arial"/>
                    <w:color w:val="1C1D1E"/>
                    <w:sz w:val="18"/>
                    <w:szCs w:val="18"/>
                    <w:shd w:val="clear" w:color="auto" w:fill="FFFFFF"/>
                  </w:rPr>
                  <w:t xml:space="preserve">WADSWORTH, R., ANDERTON, J.M. and VOHRA, A. (1996), The effect of four different surgical prone positions on cardiovascular parameters in healthy volunteers. </w:t>
                </w:r>
                <w:r w:rsidRPr="002E73E0">
                  <w:rPr>
                    <w:rFonts w:ascii="Garamond" w:hAnsi="Garamond" w:cs="Arial"/>
                    <w:color w:val="1C1D1E"/>
                    <w:sz w:val="18"/>
                    <w:szCs w:val="18"/>
                    <w:shd w:val="clear" w:color="auto" w:fill="FFFFFF"/>
                    <w:lang w:val="es-US"/>
                  </w:rPr>
                  <w:t>Anaesthesia, 51: 819-822. </w:t>
                </w:r>
                <w:hyperlink r:id="rId25" w:history="1">
                  <w:r w:rsidRPr="002E73E0">
                    <w:rPr>
                      <w:rStyle w:val="Hyperlink"/>
                      <w:rFonts w:ascii="Garamond" w:hAnsi="Garamond" w:cs="Arial"/>
                      <w:color w:val="000000"/>
                      <w:sz w:val="18"/>
                      <w:szCs w:val="18"/>
                      <w:shd w:val="clear" w:color="auto" w:fill="FFFFFF"/>
                      <w:lang w:val="es-US"/>
                    </w:rPr>
                    <w:t>https://doi.org/10.1111/j.1365-2044.1996.tb12608.x</w:t>
                  </w:r>
                </w:hyperlink>
              </w:p>
              <w:p w:rsidR="003307DC" w:rsidRPr="002E73E0" w:rsidRDefault="003307DC" w:rsidP="000356FB">
                <w:pPr>
                  <w:jc w:val="both"/>
                  <w:rPr>
                    <w:rFonts w:ascii="Garamond" w:hAnsi="Garamond"/>
                    <w:sz w:val="18"/>
                    <w:szCs w:val="18"/>
                    <w:lang w:val="es-US"/>
                  </w:rPr>
                </w:pPr>
              </w:p>
              <w:p w:rsidR="003307DC" w:rsidRPr="003307DC" w:rsidRDefault="003307DC" w:rsidP="000356FB">
                <w:pPr>
                  <w:ind w:firstLine="720"/>
                  <w:jc w:val="both"/>
                  <w:rPr>
                    <w:rFonts w:ascii="Garamond" w:hAnsi="Garamond"/>
                    <w:color w:val="333333"/>
                    <w:sz w:val="18"/>
                    <w:szCs w:val="18"/>
                    <w:shd w:val="clear" w:color="auto" w:fill="FFFFFF"/>
                  </w:rPr>
                </w:pPr>
                <w:r w:rsidRPr="003307DC">
                  <w:rPr>
                    <w:rFonts w:ascii="Garamond" w:hAnsi="Garamond"/>
                    <w:color w:val="333333"/>
                    <w:sz w:val="18"/>
                    <w:szCs w:val="18"/>
                    <w:shd w:val="clear" w:color="auto" w:fill="FFFFFF"/>
                    <w:lang w:val="es-US"/>
                  </w:rPr>
                  <w:t>Langer, T., Brioni, M., Guzzardella, A. </w:t>
                </w:r>
                <w:r w:rsidRPr="003307DC">
                  <w:rPr>
                    <w:rFonts w:ascii="Garamond" w:hAnsi="Garamond"/>
                    <w:i/>
                    <w:iCs/>
                    <w:color w:val="333333"/>
                    <w:sz w:val="18"/>
                    <w:szCs w:val="18"/>
                    <w:shd w:val="clear" w:color="auto" w:fill="FFFFFF"/>
                    <w:lang w:val="es-US"/>
                  </w:rPr>
                  <w:t>et al.</w:t>
                </w:r>
                <w:r w:rsidRPr="003307DC">
                  <w:rPr>
                    <w:rFonts w:ascii="Garamond" w:hAnsi="Garamond"/>
                    <w:color w:val="333333"/>
                    <w:sz w:val="18"/>
                    <w:szCs w:val="18"/>
                    <w:shd w:val="clear" w:color="auto" w:fill="FFFFFF"/>
                    <w:lang w:val="es-US"/>
                  </w:rPr>
                  <w:t> </w:t>
                </w:r>
                <w:r w:rsidRPr="003307DC">
                  <w:rPr>
                    <w:rFonts w:ascii="Garamond" w:hAnsi="Garamond"/>
                    <w:color w:val="333333"/>
                    <w:sz w:val="18"/>
                    <w:szCs w:val="18"/>
                    <w:shd w:val="clear" w:color="auto" w:fill="FFFFFF"/>
                  </w:rPr>
                  <w:t>Prone position in intubated, mechanically ventilated patients with COVID-19: a multi-centric study of more than 1000 patients. </w:t>
                </w:r>
                <w:r w:rsidRPr="003307DC">
                  <w:rPr>
                    <w:rFonts w:ascii="Garamond" w:hAnsi="Garamond"/>
                    <w:i/>
                    <w:iCs/>
                    <w:color w:val="333333"/>
                    <w:sz w:val="18"/>
                    <w:szCs w:val="18"/>
                    <w:shd w:val="clear" w:color="auto" w:fill="FFFFFF"/>
                  </w:rPr>
                  <w:t>Crit Care</w:t>
                </w:r>
                <w:r w:rsidRPr="003307DC">
                  <w:rPr>
                    <w:rFonts w:ascii="Garamond" w:hAnsi="Garamond"/>
                    <w:color w:val="333333"/>
                    <w:sz w:val="18"/>
                    <w:szCs w:val="18"/>
                    <w:shd w:val="clear" w:color="auto" w:fill="FFFFFF"/>
                  </w:rPr>
                  <w:t> </w:t>
                </w:r>
                <w:r w:rsidRPr="003307DC">
                  <w:rPr>
                    <w:rFonts w:ascii="Garamond" w:hAnsi="Garamond"/>
                    <w:b/>
                    <w:bCs/>
                    <w:color w:val="333333"/>
                    <w:sz w:val="18"/>
                    <w:szCs w:val="18"/>
                    <w:shd w:val="clear" w:color="auto" w:fill="FFFFFF"/>
                  </w:rPr>
                  <w:t>25, </w:t>
                </w:r>
                <w:r w:rsidRPr="003307DC">
                  <w:rPr>
                    <w:rFonts w:ascii="Garamond" w:hAnsi="Garamond"/>
                    <w:color w:val="333333"/>
                    <w:sz w:val="18"/>
                    <w:szCs w:val="18"/>
                    <w:shd w:val="clear" w:color="auto" w:fill="FFFFFF"/>
                  </w:rPr>
                  <w:t xml:space="preserve">128 (2021). </w:t>
                </w:r>
                <w:hyperlink r:id="rId26" w:history="1">
                  <w:r w:rsidRPr="003307DC">
                    <w:rPr>
                      <w:rStyle w:val="Hyperlink"/>
                      <w:rFonts w:ascii="Garamond" w:hAnsi="Garamond"/>
                      <w:sz w:val="18"/>
                      <w:szCs w:val="18"/>
                      <w:shd w:val="clear" w:color="auto" w:fill="FFFFFF"/>
                    </w:rPr>
                    <w:t>https://doi.org/10.1186/s13054-021-03552-2</w:t>
                  </w:r>
                </w:hyperlink>
              </w:p>
              <w:p w:rsidR="003307DC" w:rsidRPr="003307DC" w:rsidRDefault="003307DC" w:rsidP="000356FB">
                <w:pPr>
                  <w:ind w:firstLine="720"/>
                  <w:jc w:val="both"/>
                  <w:rPr>
                    <w:rFonts w:ascii="Garamond" w:hAnsi="Garamond"/>
                    <w:sz w:val="18"/>
                    <w:szCs w:val="18"/>
                  </w:rPr>
                </w:pPr>
              </w:p>
              <w:p w:rsidR="003307DC" w:rsidRPr="003307DC" w:rsidRDefault="003307DC" w:rsidP="000356FB">
                <w:pPr>
                  <w:ind w:firstLine="720"/>
                  <w:jc w:val="both"/>
                  <w:rPr>
                    <w:rFonts w:ascii="Garamond" w:hAnsi="Garamond"/>
                    <w:sz w:val="18"/>
                    <w:szCs w:val="18"/>
                  </w:rPr>
                </w:pPr>
                <w:r w:rsidRPr="003307DC">
                  <w:rPr>
                    <w:rFonts w:ascii="Garamond" w:hAnsi="Garamond"/>
                    <w:sz w:val="18"/>
                    <w:szCs w:val="18"/>
                  </w:rPr>
                  <w:t xml:space="preserve">University of Miami Health System. (n.d.). Retrieved from Hemodynamic inestability: </w:t>
                </w:r>
                <w:hyperlink r:id="rId27" w:history="1">
                  <w:r w:rsidRPr="003307DC">
                    <w:rPr>
                      <w:rStyle w:val="Hyperlink"/>
                      <w:rFonts w:ascii="Garamond" w:hAnsi="Garamond"/>
                      <w:sz w:val="18"/>
                      <w:szCs w:val="18"/>
                    </w:rPr>
                    <w:t>https://umiamihealth.org/treatments-and-services/pediatrics/critical-care-(pediatrics)/hemodynamic-instability</w:t>
                  </w:r>
                </w:hyperlink>
              </w:p>
              <w:p w:rsidR="003307DC" w:rsidRPr="003307DC" w:rsidRDefault="003307DC" w:rsidP="000356FB">
                <w:pPr>
                  <w:jc w:val="both"/>
                  <w:rPr>
                    <w:rFonts w:ascii="Garamond" w:hAnsi="Garamond"/>
                    <w:sz w:val="18"/>
                    <w:szCs w:val="18"/>
                  </w:rPr>
                </w:pPr>
              </w:p>
              <w:p w:rsidR="003307DC" w:rsidRPr="003307DC" w:rsidRDefault="003307DC" w:rsidP="000356FB">
                <w:pPr>
                  <w:ind w:firstLine="720"/>
                  <w:jc w:val="both"/>
                  <w:rPr>
                    <w:rStyle w:val="Hyperlink"/>
                    <w:rFonts w:ascii="Garamond" w:hAnsi="Garamond"/>
                    <w:sz w:val="18"/>
                    <w:szCs w:val="18"/>
                  </w:rPr>
                </w:pPr>
                <w:r w:rsidRPr="003307DC">
                  <w:rPr>
                    <w:rFonts w:ascii="Garamond" w:hAnsi="Garamond"/>
                    <w:sz w:val="18"/>
                    <w:szCs w:val="18"/>
                    <w:lang w:val="es-US"/>
                  </w:rPr>
                  <w:t xml:space="preserve">Gibson, P. G., Qin, L., &amp; Puah, S. H. (2020). </w:t>
                </w:r>
                <w:r w:rsidRPr="003307DC">
                  <w:rPr>
                    <w:rFonts w:ascii="Garamond" w:hAnsi="Garamond"/>
                    <w:sz w:val="18"/>
                    <w:szCs w:val="18"/>
                  </w:rPr>
                  <w:t>COVID-19 acute respiratory distress syndrome (ARDS): clinical features and differences from typical pre-COVID-19 ARDS. The Medical journal of Australia, 213(2), 54–</w:t>
                </w:r>
                <w:proofErr w:type="gramStart"/>
                <w:r w:rsidRPr="003307DC">
                  <w:rPr>
                    <w:rFonts w:ascii="Garamond" w:hAnsi="Garamond"/>
                    <w:sz w:val="18"/>
                    <w:szCs w:val="18"/>
                  </w:rPr>
                  <w:t>56.e</w:t>
                </w:r>
                <w:proofErr w:type="gramEnd"/>
                <w:r w:rsidRPr="003307DC">
                  <w:rPr>
                    <w:rFonts w:ascii="Garamond" w:hAnsi="Garamond"/>
                    <w:sz w:val="18"/>
                    <w:szCs w:val="18"/>
                  </w:rPr>
                  <w:t xml:space="preserve">1. </w:t>
                </w:r>
                <w:hyperlink r:id="rId28" w:history="1">
                  <w:r w:rsidRPr="003307DC">
                    <w:rPr>
                      <w:rStyle w:val="Hyperlink"/>
                      <w:rFonts w:ascii="Garamond" w:hAnsi="Garamond"/>
                      <w:sz w:val="18"/>
                      <w:szCs w:val="18"/>
                    </w:rPr>
                    <w:t>https://doi.org/10.5694/mja2.50674</w:t>
                  </w:r>
                </w:hyperlink>
              </w:p>
              <w:p w:rsidR="003307DC" w:rsidRPr="003307DC" w:rsidRDefault="003307DC" w:rsidP="000356FB">
                <w:pPr>
                  <w:ind w:firstLine="720"/>
                  <w:jc w:val="both"/>
                  <w:rPr>
                    <w:rFonts w:ascii="Garamond" w:hAnsi="Garamond"/>
                    <w:sz w:val="18"/>
                    <w:szCs w:val="18"/>
                  </w:rPr>
                </w:pPr>
              </w:p>
              <w:p w:rsidR="003307DC" w:rsidRPr="003307DC" w:rsidRDefault="003307DC" w:rsidP="000356FB">
                <w:pPr>
                  <w:ind w:firstLine="720"/>
                  <w:jc w:val="both"/>
                  <w:rPr>
                    <w:rFonts w:ascii="Garamond" w:hAnsi="Garamond"/>
                    <w:sz w:val="18"/>
                    <w:szCs w:val="18"/>
                  </w:rPr>
                </w:pPr>
                <w:r w:rsidRPr="003307DC">
                  <w:rPr>
                    <w:rFonts w:ascii="Garamond" w:hAnsi="Garamond" w:cs="Arial"/>
                    <w:color w:val="303030"/>
                    <w:sz w:val="18"/>
                    <w:szCs w:val="18"/>
                    <w:shd w:val="clear" w:color="auto" w:fill="FFFFFF"/>
                  </w:rPr>
                  <w:t xml:space="preserve">Daniel Lee John Bunker, Michael Thomson, "Chin Necrosis as a Consequence of Prone Positioning in the Intensive Care Unit", Case Reports in Medicine, vol. 2015, Article ID 762956, 3 pages, 2015. </w:t>
                </w:r>
                <w:hyperlink r:id="rId29" w:history="1">
                  <w:r w:rsidRPr="003307DC">
                    <w:rPr>
                      <w:rStyle w:val="Hyperlink"/>
                      <w:rFonts w:ascii="Garamond" w:hAnsi="Garamond" w:cs="Arial"/>
                      <w:sz w:val="18"/>
                      <w:szCs w:val="18"/>
                      <w:shd w:val="clear" w:color="auto" w:fill="FFFFFF"/>
                    </w:rPr>
                    <w:t>https://doi.org/10.1155/2015/762956</w:t>
                  </w:r>
                </w:hyperlink>
              </w:p>
              <w:p w:rsidR="003307DC" w:rsidRPr="003307DC" w:rsidRDefault="003307DC" w:rsidP="000356FB">
                <w:pPr>
                  <w:pStyle w:val="ListParagraph"/>
                  <w:jc w:val="both"/>
                  <w:rPr>
                    <w:rFonts w:ascii="Garamond" w:hAnsi="Garamond" w:cs="Arial"/>
                    <w:color w:val="303030"/>
                    <w:sz w:val="18"/>
                    <w:szCs w:val="18"/>
                    <w:shd w:val="clear" w:color="auto" w:fill="FFFFFF"/>
                  </w:rPr>
                </w:pPr>
              </w:p>
              <w:p w:rsidR="003307DC" w:rsidRPr="003307DC" w:rsidRDefault="003307DC" w:rsidP="000356FB">
                <w:pPr>
                  <w:ind w:firstLine="720"/>
                  <w:jc w:val="both"/>
                  <w:rPr>
                    <w:rFonts w:ascii="Garamond" w:hAnsi="Garamond"/>
                    <w:sz w:val="18"/>
                    <w:szCs w:val="18"/>
                  </w:rPr>
                </w:pPr>
                <w:r w:rsidRPr="003307DC">
                  <w:rPr>
                    <w:rFonts w:ascii="Garamond" w:hAnsi="Garamond" w:cs="Arial"/>
                    <w:color w:val="303030"/>
                    <w:sz w:val="18"/>
                    <w:szCs w:val="18"/>
                    <w:shd w:val="clear" w:color="auto" w:fill="FFFFFF"/>
                  </w:rPr>
                  <w:lastRenderedPageBreak/>
                  <w:t>Westby, M. J., Dumville, J. C., Soares, M. O., Stubbs, N., &amp; Norman, G. (2017). Dressings and topical agents for treating pressure ulcers. </w:t>
                </w:r>
                <w:r w:rsidRPr="003307DC">
                  <w:rPr>
                    <w:rFonts w:ascii="Garamond" w:hAnsi="Garamond" w:cs="Arial"/>
                    <w:i/>
                    <w:iCs/>
                    <w:color w:val="303030"/>
                    <w:sz w:val="18"/>
                    <w:szCs w:val="18"/>
                    <w:shd w:val="clear" w:color="auto" w:fill="FFFFFF"/>
                  </w:rPr>
                  <w:t>The Cochrane database of systematic reviews</w:t>
                </w:r>
                <w:r w:rsidRPr="003307DC">
                  <w:rPr>
                    <w:rFonts w:ascii="Garamond" w:hAnsi="Garamond" w:cs="Arial"/>
                    <w:color w:val="303030"/>
                    <w:sz w:val="18"/>
                    <w:szCs w:val="18"/>
                    <w:shd w:val="clear" w:color="auto" w:fill="FFFFFF"/>
                  </w:rPr>
                  <w:t>, </w:t>
                </w:r>
                <w:r w:rsidRPr="003307DC">
                  <w:rPr>
                    <w:rFonts w:ascii="Garamond" w:hAnsi="Garamond" w:cs="Arial"/>
                    <w:i/>
                    <w:iCs/>
                    <w:color w:val="303030"/>
                    <w:sz w:val="18"/>
                    <w:szCs w:val="18"/>
                    <w:shd w:val="clear" w:color="auto" w:fill="FFFFFF"/>
                  </w:rPr>
                  <w:t>6</w:t>
                </w:r>
                <w:r w:rsidRPr="003307DC">
                  <w:rPr>
                    <w:rFonts w:ascii="Garamond" w:hAnsi="Garamond" w:cs="Arial"/>
                    <w:color w:val="303030"/>
                    <w:sz w:val="18"/>
                    <w:szCs w:val="18"/>
                    <w:shd w:val="clear" w:color="auto" w:fill="FFFFFF"/>
                  </w:rPr>
                  <w:t xml:space="preserve">(6), CD011947. </w:t>
                </w:r>
                <w:hyperlink r:id="rId30" w:history="1">
                  <w:r w:rsidRPr="003307DC">
                    <w:rPr>
                      <w:rStyle w:val="Hyperlink"/>
                      <w:rFonts w:ascii="Garamond" w:hAnsi="Garamond" w:cs="Arial"/>
                      <w:sz w:val="18"/>
                      <w:szCs w:val="18"/>
                      <w:shd w:val="clear" w:color="auto" w:fill="FFFFFF"/>
                    </w:rPr>
                    <w:t>https://doi.org/10.1002/14651858.CD011947.pub2</w:t>
                  </w:r>
                </w:hyperlink>
              </w:p>
              <w:p w:rsidR="003307DC" w:rsidRPr="003307DC" w:rsidRDefault="003307DC" w:rsidP="000356FB">
                <w:pPr>
                  <w:pStyle w:val="ListParagraph"/>
                  <w:jc w:val="both"/>
                  <w:rPr>
                    <w:rStyle w:val="author"/>
                    <w:rFonts w:ascii="Garamond" w:hAnsi="Garamond" w:cs="Arial"/>
                    <w:color w:val="1C1D1E"/>
                    <w:sz w:val="18"/>
                    <w:szCs w:val="18"/>
                    <w:shd w:val="clear" w:color="auto" w:fill="FFFFFF"/>
                  </w:rPr>
                </w:pPr>
              </w:p>
              <w:p w:rsidR="003307DC" w:rsidRPr="003307DC" w:rsidRDefault="003307DC" w:rsidP="000356FB">
                <w:pPr>
                  <w:ind w:firstLine="720"/>
                  <w:jc w:val="both"/>
                  <w:rPr>
                    <w:rFonts w:ascii="Garamond" w:hAnsi="Garamond"/>
                    <w:sz w:val="18"/>
                    <w:szCs w:val="18"/>
                  </w:rPr>
                </w:pPr>
                <w:r w:rsidRPr="003307DC">
                  <w:rPr>
                    <w:rStyle w:val="author"/>
                    <w:rFonts w:ascii="Garamond" w:hAnsi="Garamond" w:cs="Arial"/>
                    <w:color w:val="1C1D1E"/>
                    <w:sz w:val="18"/>
                    <w:szCs w:val="18"/>
                    <w:shd w:val="clear" w:color="auto" w:fill="FFFFFF"/>
                  </w:rPr>
                  <w:t>McGurk, K</w:t>
                </w:r>
                <w:r w:rsidRPr="003307DC">
                  <w:rPr>
                    <w:rFonts w:ascii="Garamond" w:hAnsi="Garamond" w:cs="Arial"/>
                    <w:color w:val="1C1D1E"/>
                    <w:sz w:val="18"/>
                    <w:szCs w:val="18"/>
                    <w:shd w:val="clear" w:color="auto" w:fill="FFFFFF"/>
                  </w:rPr>
                  <w:t>, </w:t>
                </w:r>
                <w:r w:rsidRPr="003307DC">
                  <w:rPr>
                    <w:rStyle w:val="author"/>
                    <w:rFonts w:ascii="Garamond" w:hAnsi="Garamond" w:cs="Arial"/>
                    <w:color w:val="1C1D1E"/>
                    <w:sz w:val="18"/>
                    <w:szCs w:val="18"/>
                    <w:shd w:val="clear" w:color="auto" w:fill="FFFFFF"/>
                  </w:rPr>
                  <w:t>Riveros, T</w:t>
                </w:r>
                <w:r w:rsidRPr="003307DC">
                  <w:rPr>
                    <w:rFonts w:ascii="Garamond" w:hAnsi="Garamond" w:cs="Arial"/>
                    <w:color w:val="1C1D1E"/>
                    <w:sz w:val="18"/>
                    <w:szCs w:val="18"/>
                    <w:shd w:val="clear" w:color="auto" w:fill="FFFFFF"/>
                  </w:rPr>
                  <w:t>, </w:t>
                </w:r>
                <w:r w:rsidRPr="003307DC">
                  <w:rPr>
                    <w:rStyle w:val="author"/>
                    <w:rFonts w:ascii="Garamond" w:hAnsi="Garamond" w:cs="Arial"/>
                    <w:color w:val="1C1D1E"/>
                    <w:sz w:val="18"/>
                    <w:szCs w:val="18"/>
                    <w:shd w:val="clear" w:color="auto" w:fill="FFFFFF"/>
                  </w:rPr>
                  <w:t>Johnson, N</w:t>
                </w:r>
                <w:r w:rsidRPr="003307DC">
                  <w:rPr>
                    <w:rFonts w:ascii="Garamond" w:hAnsi="Garamond" w:cs="Arial"/>
                    <w:color w:val="1C1D1E"/>
                    <w:sz w:val="18"/>
                    <w:szCs w:val="18"/>
                    <w:shd w:val="clear" w:color="auto" w:fill="FFFFFF"/>
                  </w:rPr>
                  <w:t>, </w:t>
                </w:r>
                <w:r w:rsidRPr="003307DC">
                  <w:rPr>
                    <w:rStyle w:val="author"/>
                    <w:rFonts w:ascii="Garamond" w:hAnsi="Garamond" w:cs="Arial"/>
                    <w:color w:val="1C1D1E"/>
                    <w:sz w:val="18"/>
                    <w:szCs w:val="18"/>
                    <w:shd w:val="clear" w:color="auto" w:fill="FFFFFF"/>
                  </w:rPr>
                  <w:t>Dyer, S</w:t>
                </w:r>
                <w:r w:rsidRPr="003307DC">
                  <w:rPr>
                    <w:rFonts w:ascii="Garamond" w:hAnsi="Garamond" w:cs="Arial"/>
                    <w:color w:val="1C1D1E"/>
                    <w:sz w:val="18"/>
                    <w:szCs w:val="18"/>
                    <w:shd w:val="clear" w:color="auto" w:fill="FFFFFF"/>
                  </w:rPr>
                  <w:t>. </w:t>
                </w:r>
                <w:r w:rsidRPr="003307DC">
                  <w:rPr>
                    <w:rStyle w:val="articletitle"/>
                    <w:rFonts w:ascii="Garamond" w:hAnsi="Garamond" w:cs="Arial"/>
                    <w:color w:val="1C1D1E"/>
                    <w:sz w:val="18"/>
                    <w:szCs w:val="18"/>
                    <w:shd w:val="clear" w:color="auto" w:fill="FFFFFF"/>
                  </w:rPr>
                  <w:t>A primer on proning in the emergency department</w:t>
                </w:r>
                <w:r w:rsidRPr="003307DC">
                  <w:rPr>
                    <w:rFonts w:ascii="Garamond" w:hAnsi="Garamond" w:cs="Arial"/>
                    <w:color w:val="1C1D1E"/>
                    <w:sz w:val="18"/>
                    <w:szCs w:val="18"/>
                    <w:shd w:val="clear" w:color="auto" w:fill="FFFFFF"/>
                  </w:rPr>
                  <w:t>. </w:t>
                </w:r>
                <w:r w:rsidRPr="003307DC">
                  <w:rPr>
                    <w:rFonts w:ascii="Garamond" w:hAnsi="Garamond" w:cs="Arial"/>
                    <w:i/>
                    <w:iCs/>
                    <w:color w:val="1C1D1E"/>
                    <w:sz w:val="18"/>
                    <w:szCs w:val="18"/>
                    <w:shd w:val="clear" w:color="auto" w:fill="FFFFFF"/>
                  </w:rPr>
                  <w:t>JACEN Open</w:t>
                </w:r>
                <w:r w:rsidRPr="003307DC">
                  <w:rPr>
                    <w:rFonts w:ascii="Garamond" w:hAnsi="Garamond" w:cs="Arial"/>
                    <w:color w:val="1C1D1E"/>
                    <w:sz w:val="18"/>
                    <w:szCs w:val="18"/>
                    <w:shd w:val="clear" w:color="auto" w:fill="FFFFFF"/>
                  </w:rPr>
                  <w:t>.  </w:t>
                </w:r>
                <w:r w:rsidRPr="003307DC">
                  <w:rPr>
                    <w:rStyle w:val="pubyear"/>
                    <w:rFonts w:ascii="Garamond" w:hAnsi="Garamond" w:cs="Arial"/>
                    <w:color w:val="1C1D1E"/>
                    <w:sz w:val="18"/>
                    <w:szCs w:val="18"/>
                    <w:shd w:val="clear" w:color="auto" w:fill="FFFFFF"/>
                  </w:rPr>
                  <w:t>2020</w:t>
                </w:r>
                <w:r w:rsidRPr="003307DC">
                  <w:rPr>
                    <w:rFonts w:ascii="Garamond" w:hAnsi="Garamond" w:cs="Arial"/>
                    <w:color w:val="1C1D1E"/>
                    <w:sz w:val="18"/>
                    <w:szCs w:val="18"/>
                    <w:shd w:val="clear" w:color="auto" w:fill="FFFFFF"/>
                  </w:rPr>
                  <w:t>; </w:t>
                </w:r>
                <w:r w:rsidRPr="003307DC">
                  <w:rPr>
                    <w:rStyle w:val="vol"/>
                    <w:rFonts w:ascii="Garamond" w:hAnsi="Garamond" w:cs="Arial"/>
                    <w:color w:val="1C1D1E"/>
                    <w:sz w:val="18"/>
                    <w:szCs w:val="18"/>
                    <w:shd w:val="clear" w:color="auto" w:fill="FFFFFF"/>
                  </w:rPr>
                  <w:t>1</w:t>
                </w:r>
                <w:r w:rsidRPr="003307DC">
                  <w:rPr>
                    <w:rFonts w:ascii="Garamond" w:hAnsi="Garamond" w:cs="Arial"/>
                    <w:color w:val="1C1D1E"/>
                    <w:sz w:val="18"/>
                    <w:szCs w:val="18"/>
                    <w:shd w:val="clear" w:color="auto" w:fill="FFFFFF"/>
                  </w:rPr>
                  <w:t>: </w:t>
                </w:r>
                <w:r w:rsidRPr="003307DC">
                  <w:rPr>
                    <w:rStyle w:val="pagefirst"/>
                    <w:rFonts w:ascii="Garamond" w:hAnsi="Garamond" w:cs="Arial"/>
                    <w:color w:val="1C1D1E"/>
                    <w:sz w:val="18"/>
                    <w:szCs w:val="18"/>
                    <w:shd w:val="clear" w:color="auto" w:fill="FFFFFF"/>
                  </w:rPr>
                  <w:t>1703</w:t>
                </w:r>
                <w:r w:rsidRPr="003307DC">
                  <w:rPr>
                    <w:rFonts w:ascii="Garamond" w:hAnsi="Garamond" w:cs="Arial"/>
                    <w:color w:val="1C1D1E"/>
                    <w:sz w:val="18"/>
                    <w:szCs w:val="18"/>
                    <w:shd w:val="clear" w:color="auto" w:fill="FFFFFF"/>
                  </w:rPr>
                  <w:t>– </w:t>
                </w:r>
                <w:r w:rsidRPr="003307DC">
                  <w:rPr>
                    <w:rStyle w:val="pagelast"/>
                    <w:rFonts w:ascii="Garamond" w:hAnsi="Garamond" w:cs="Arial"/>
                    <w:color w:val="1C1D1E"/>
                    <w:sz w:val="18"/>
                    <w:szCs w:val="18"/>
                    <w:shd w:val="clear" w:color="auto" w:fill="FFFFFF"/>
                  </w:rPr>
                  <w:t>1708</w:t>
                </w:r>
                <w:r w:rsidRPr="003307DC">
                  <w:rPr>
                    <w:rFonts w:ascii="Garamond" w:hAnsi="Garamond" w:cs="Arial"/>
                    <w:color w:val="1C1D1E"/>
                    <w:sz w:val="18"/>
                    <w:szCs w:val="18"/>
                    <w:shd w:val="clear" w:color="auto" w:fill="FFFFFF"/>
                  </w:rPr>
                  <w:t>. </w:t>
                </w:r>
                <w:hyperlink r:id="rId31" w:history="1">
                  <w:r w:rsidRPr="003307DC">
                    <w:rPr>
                      <w:rStyle w:val="Hyperlink"/>
                      <w:rFonts w:ascii="Garamond" w:hAnsi="Garamond" w:cs="Arial"/>
                      <w:color w:val="005274"/>
                      <w:sz w:val="18"/>
                      <w:szCs w:val="18"/>
                      <w:shd w:val="clear" w:color="auto" w:fill="FFFFFF"/>
                    </w:rPr>
                    <w:t>https://doi.org/10.1002/emp2.12175</w:t>
                  </w:r>
                </w:hyperlink>
              </w:p>
              <w:p w:rsidR="003307DC" w:rsidRPr="003307DC" w:rsidRDefault="003307DC" w:rsidP="000356FB">
                <w:pPr>
                  <w:pStyle w:val="ListParagraph"/>
                  <w:jc w:val="both"/>
                  <w:rPr>
                    <w:rFonts w:ascii="Garamond" w:hAnsi="Garamond" w:cs="Courier New"/>
                    <w:color w:val="222222"/>
                    <w:sz w:val="18"/>
                    <w:szCs w:val="18"/>
                    <w:shd w:val="clear" w:color="auto" w:fill="FFFFFF"/>
                  </w:rPr>
                </w:pPr>
              </w:p>
              <w:p w:rsidR="003307DC" w:rsidRPr="003307DC" w:rsidRDefault="003307DC" w:rsidP="000356FB">
                <w:pPr>
                  <w:ind w:firstLine="720"/>
                  <w:jc w:val="both"/>
                  <w:rPr>
                    <w:rStyle w:val="bkciteavail"/>
                    <w:rFonts w:ascii="Garamond" w:hAnsi="Garamond"/>
                    <w:sz w:val="18"/>
                    <w:szCs w:val="18"/>
                  </w:rPr>
                </w:pPr>
                <w:r w:rsidRPr="003307DC">
                  <w:rPr>
                    <w:rFonts w:ascii="Garamond" w:hAnsi="Garamond" w:cs="Courier New"/>
                    <w:color w:val="222222"/>
                    <w:sz w:val="18"/>
                    <w:szCs w:val="18"/>
                    <w:shd w:val="clear" w:color="auto" w:fill="FFFFFF"/>
                  </w:rPr>
                  <w:t>National Clinical Guideline Centre (UK). The Prevention and Management of Pressure Ulcers in Primary and Secondary Care. London: National Institute for Health and Care Excellence (UK); 2014 Apr. (NICE Clinical Guidelines, No. 179.) 12, Pressure redistributing devices.</w:t>
                </w:r>
                <w:r w:rsidRPr="003307DC">
                  <w:rPr>
                    <w:rStyle w:val="bkciteavail"/>
                    <w:rFonts w:ascii="Garamond" w:hAnsi="Garamond" w:cs="Courier New"/>
                    <w:color w:val="222222"/>
                    <w:sz w:val="18"/>
                    <w:szCs w:val="18"/>
                    <w:shd w:val="clear" w:color="auto" w:fill="FFFFFF"/>
                  </w:rPr>
                  <w:t xml:space="preserve"> Available from: </w:t>
                </w:r>
                <w:hyperlink r:id="rId32" w:history="1">
                  <w:r w:rsidRPr="003307DC">
                    <w:rPr>
                      <w:rStyle w:val="Hyperlink"/>
                      <w:rFonts w:ascii="Garamond" w:hAnsi="Garamond" w:cs="Courier New"/>
                      <w:sz w:val="18"/>
                      <w:szCs w:val="18"/>
                      <w:shd w:val="clear" w:color="auto" w:fill="FFFFFF"/>
                    </w:rPr>
                    <w:t>https://www.ncbi.nlm.nih.gov/books/</w:t>
                  </w:r>
                  <w:r w:rsidRPr="003307DC">
                    <w:rPr>
                      <w:rStyle w:val="Hyperlink"/>
                      <w:rFonts w:ascii="Garamond" w:hAnsi="Garamond" w:cs="Courier New"/>
                      <w:sz w:val="18"/>
                      <w:szCs w:val="18"/>
                      <w:shd w:val="clear" w:color="auto" w:fill="FFFFFF"/>
                    </w:rPr>
                    <w:t>N</w:t>
                  </w:r>
                  <w:r w:rsidRPr="003307DC">
                    <w:rPr>
                      <w:rStyle w:val="Hyperlink"/>
                      <w:rFonts w:ascii="Garamond" w:hAnsi="Garamond" w:cs="Courier New"/>
                      <w:sz w:val="18"/>
                      <w:szCs w:val="18"/>
                      <w:shd w:val="clear" w:color="auto" w:fill="FFFFFF"/>
                    </w:rPr>
                    <w:t>BK333135/</w:t>
                  </w:r>
                </w:hyperlink>
              </w:p>
              <w:p w:rsidR="003307DC" w:rsidRPr="003307DC" w:rsidRDefault="003307DC" w:rsidP="000356FB">
                <w:pPr>
                  <w:pStyle w:val="ListParagraph"/>
                  <w:jc w:val="both"/>
                  <w:rPr>
                    <w:rFonts w:ascii="Garamond" w:hAnsi="Garamond" w:cs="Arial"/>
                    <w:color w:val="000000"/>
                    <w:sz w:val="18"/>
                    <w:szCs w:val="18"/>
                  </w:rPr>
                </w:pPr>
              </w:p>
              <w:p w:rsidR="003307DC" w:rsidRPr="003307DC" w:rsidRDefault="003307DC" w:rsidP="000356FB">
                <w:pPr>
                  <w:ind w:firstLine="720"/>
                  <w:jc w:val="both"/>
                  <w:rPr>
                    <w:rFonts w:ascii="Garamond" w:hAnsi="Garamond"/>
                    <w:sz w:val="18"/>
                    <w:szCs w:val="18"/>
                  </w:rPr>
                </w:pPr>
                <w:r w:rsidRPr="003307DC">
                  <w:rPr>
                    <w:rFonts w:ascii="Garamond" w:hAnsi="Garamond" w:cs="Arial"/>
                    <w:color w:val="000000"/>
                    <w:sz w:val="18"/>
                    <w:szCs w:val="18"/>
                  </w:rPr>
                  <w:t xml:space="preserve">Barakat-Johnson M et al. Pressure injury prevention for COVID-19 patients in a prone position. Wound Practice and Research 2020; 28(2):50-57 </w:t>
                </w:r>
                <w:hyperlink r:id="rId33" w:history="1">
                  <w:r w:rsidRPr="003307DC">
                    <w:rPr>
                      <w:rStyle w:val="Hyperlink"/>
                      <w:rFonts w:ascii="Garamond" w:hAnsi="Garamond" w:cs="Arial"/>
                      <w:sz w:val="18"/>
                      <w:szCs w:val="18"/>
                    </w:rPr>
                    <w:t>https://doi.org/10.33235/wpr.28.2.50-57</w:t>
                  </w:r>
                </w:hyperlink>
              </w:p>
              <w:p w:rsidR="003307DC" w:rsidRPr="003307DC" w:rsidRDefault="003307DC" w:rsidP="000356FB">
                <w:pPr>
                  <w:jc w:val="both"/>
                  <w:rPr>
                    <w:rFonts w:ascii="Garamond" w:hAnsi="Garamond" w:cs="Arial"/>
                    <w:color w:val="303030"/>
                    <w:sz w:val="18"/>
                    <w:szCs w:val="18"/>
                    <w:shd w:val="clear" w:color="auto" w:fill="FFFFFF"/>
                  </w:rPr>
                </w:pPr>
              </w:p>
              <w:p w:rsidR="003307DC" w:rsidRPr="003307DC" w:rsidRDefault="003307DC" w:rsidP="000356FB">
                <w:pPr>
                  <w:ind w:firstLine="720"/>
                  <w:jc w:val="both"/>
                  <w:rPr>
                    <w:rFonts w:ascii="Garamond" w:hAnsi="Garamond" w:cs="Arial"/>
                    <w:color w:val="303030"/>
                    <w:sz w:val="18"/>
                    <w:szCs w:val="18"/>
                    <w:shd w:val="clear" w:color="auto" w:fill="FFFFFF"/>
                  </w:rPr>
                </w:pPr>
                <w:r w:rsidRPr="003307DC">
                  <w:rPr>
                    <w:rFonts w:ascii="Garamond" w:hAnsi="Garamond" w:cs="Arial"/>
                    <w:color w:val="303030"/>
                    <w:sz w:val="18"/>
                    <w:szCs w:val="18"/>
                    <w:shd w:val="clear" w:color="auto" w:fill="FFFFFF"/>
                  </w:rPr>
                  <w:t xml:space="preserve">AST, A. B. (2011, April 1). Association of Surgical Technologists. Retrieved from Standards of Practice for Surgical Positioning: </w:t>
                </w:r>
                <w:hyperlink r:id="rId34" w:history="1">
                  <w:r w:rsidRPr="003307DC">
                    <w:rPr>
                      <w:rStyle w:val="Hyperlink"/>
                      <w:rFonts w:ascii="Garamond" w:hAnsi="Garamond" w:cs="Arial"/>
                      <w:sz w:val="18"/>
                      <w:szCs w:val="18"/>
                      <w:shd w:val="clear" w:color="auto" w:fill="FFFFFF"/>
                    </w:rPr>
                    <w:t>https://www.ast.org/uploadedFiles/Main_Site/Content/About_Us/Standard%20Surgical%20Positioning.pdf</w:t>
                  </w:r>
                </w:hyperlink>
              </w:p>
              <w:p w:rsidR="003307DC" w:rsidRPr="003307DC" w:rsidRDefault="003307DC" w:rsidP="000356FB">
                <w:pPr>
                  <w:ind w:firstLine="720"/>
                  <w:jc w:val="both"/>
                  <w:rPr>
                    <w:rFonts w:ascii="Garamond" w:hAnsi="Garamond" w:cs="Arial"/>
                    <w:color w:val="303030"/>
                    <w:sz w:val="18"/>
                    <w:szCs w:val="18"/>
                    <w:shd w:val="clear" w:color="auto" w:fill="FFFFFF"/>
                  </w:rPr>
                </w:pPr>
              </w:p>
              <w:p w:rsidR="003307DC" w:rsidRPr="003307DC" w:rsidRDefault="003307DC" w:rsidP="000356FB">
                <w:pPr>
                  <w:ind w:firstLine="720"/>
                  <w:jc w:val="both"/>
                  <w:rPr>
                    <w:rStyle w:val="Hyperlink"/>
                    <w:rFonts w:ascii="Garamond" w:hAnsi="Garamond" w:cs="Arial"/>
                    <w:sz w:val="18"/>
                    <w:szCs w:val="18"/>
                    <w:shd w:val="clear" w:color="auto" w:fill="FFFFFF"/>
                  </w:rPr>
                </w:pPr>
                <w:r w:rsidRPr="003307DC">
                  <w:rPr>
                    <w:rFonts w:ascii="Garamond" w:hAnsi="Garamond" w:cs="Arial"/>
                    <w:color w:val="303030"/>
                    <w:sz w:val="18"/>
                    <w:szCs w:val="18"/>
                    <w:shd w:val="clear" w:color="auto" w:fill="FFFFFF"/>
                    <w:lang w:val="es-US"/>
                  </w:rPr>
                  <w:t xml:space="preserve">Challoner, T., Vesel, T., Dosanjh, A., &amp; Kok, K. (2021). </w:t>
                </w:r>
                <w:r w:rsidRPr="003307DC">
                  <w:rPr>
                    <w:rFonts w:ascii="Garamond" w:hAnsi="Garamond" w:cs="Arial"/>
                    <w:color w:val="303030"/>
                    <w:sz w:val="18"/>
                    <w:szCs w:val="18"/>
                    <w:shd w:val="clear" w:color="auto" w:fill="FFFFFF"/>
                  </w:rPr>
                  <w:t>The risk of pressure ulcers in a proned COVID population. </w:t>
                </w:r>
                <w:r w:rsidRPr="003307DC">
                  <w:rPr>
                    <w:rFonts w:ascii="Garamond" w:hAnsi="Garamond" w:cs="Arial"/>
                    <w:i/>
                    <w:iCs/>
                    <w:color w:val="303030"/>
                    <w:sz w:val="18"/>
                    <w:szCs w:val="18"/>
                    <w:shd w:val="clear" w:color="auto" w:fill="FFFFFF"/>
                  </w:rPr>
                  <w:t xml:space="preserve">The </w:t>
                </w:r>
                <w:proofErr w:type="gramStart"/>
                <w:r w:rsidRPr="003307DC">
                  <w:rPr>
                    <w:rFonts w:ascii="Garamond" w:hAnsi="Garamond" w:cs="Arial"/>
                    <w:i/>
                    <w:iCs/>
                    <w:color w:val="303030"/>
                    <w:sz w:val="18"/>
                    <w:szCs w:val="18"/>
                    <w:shd w:val="clear" w:color="auto" w:fill="FFFFFF"/>
                  </w:rPr>
                  <w:t>surgeon :</w:t>
                </w:r>
                <w:proofErr w:type="gramEnd"/>
                <w:r w:rsidRPr="003307DC">
                  <w:rPr>
                    <w:rFonts w:ascii="Garamond" w:hAnsi="Garamond" w:cs="Arial"/>
                    <w:i/>
                    <w:iCs/>
                    <w:color w:val="303030"/>
                    <w:sz w:val="18"/>
                    <w:szCs w:val="18"/>
                    <w:shd w:val="clear" w:color="auto" w:fill="FFFFFF"/>
                  </w:rPr>
                  <w:t xml:space="preserve"> journal of the Royal Colleges of Surgeons of Edinburgh and Ireland</w:t>
                </w:r>
                <w:r w:rsidRPr="003307DC">
                  <w:rPr>
                    <w:rFonts w:ascii="Garamond" w:hAnsi="Garamond" w:cs="Arial"/>
                    <w:color w:val="303030"/>
                    <w:sz w:val="18"/>
                    <w:szCs w:val="18"/>
                    <w:shd w:val="clear" w:color="auto" w:fill="FFFFFF"/>
                  </w:rPr>
                  <w:t xml:space="preserve">, S1479-666X(21)00121-9. Advance online publication. </w:t>
                </w:r>
                <w:hyperlink r:id="rId35" w:history="1">
                  <w:r w:rsidRPr="003307DC">
                    <w:rPr>
                      <w:rStyle w:val="Hyperlink"/>
                      <w:rFonts w:ascii="Garamond" w:hAnsi="Garamond" w:cs="Arial"/>
                      <w:sz w:val="18"/>
                      <w:szCs w:val="18"/>
                      <w:shd w:val="clear" w:color="auto" w:fill="FFFFFF"/>
                    </w:rPr>
                    <w:t>https://doi.org/10.1016/j.surge.2021.07.001</w:t>
                  </w:r>
                </w:hyperlink>
              </w:p>
              <w:p w:rsidR="003307DC" w:rsidRPr="003307DC" w:rsidRDefault="003307DC" w:rsidP="000356FB">
                <w:pPr>
                  <w:ind w:firstLine="720"/>
                  <w:jc w:val="both"/>
                  <w:rPr>
                    <w:rStyle w:val="Hyperlink"/>
                    <w:rFonts w:ascii="Garamond" w:hAnsi="Garamond" w:cs="Arial"/>
                    <w:sz w:val="18"/>
                    <w:szCs w:val="18"/>
                    <w:shd w:val="clear" w:color="auto" w:fill="FFFFFF"/>
                  </w:rPr>
                </w:pPr>
              </w:p>
              <w:p w:rsidR="003307DC" w:rsidRPr="003307DC" w:rsidRDefault="003307DC" w:rsidP="000356FB">
                <w:pPr>
                  <w:ind w:firstLine="720"/>
                  <w:jc w:val="both"/>
                  <w:rPr>
                    <w:rFonts w:ascii="Garamond" w:hAnsi="Garamond"/>
                    <w:sz w:val="18"/>
                    <w:szCs w:val="18"/>
                  </w:rPr>
                </w:pPr>
                <w:r w:rsidRPr="003307DC">
                  <w:rPr>
                    <w:rFonts w:ascii="Garamond" w:hAnsi="Garamond" w:cs="Arial"/>
                    <w:color w:val="202122"/>
                    <w:sz w:val="18"/>
                    <w:szCs w:val="18"/>
                    <w:shd w:val="clear" w:color="auto" w:fill="FFFFFF"/>
                  </w:rPr>
                  <w:t>Meyers and Chawla (1999): "Mechanical Behavior of Materials", 98-103.</w:t>
                </w:r>
              </w:p>
              <w:p w:rsidR="003307DC" w:rsidRPr="003307DC" w:rsidRDefault="003307DC" w:rsidP="000356FB">
                <w:pPr>
                  <w:jc w:val="both"/>
                  <w:rPr>
                    <w:rFonts w:ascii="Garamond" w:hAnsi="Garamond" w:cs="Arial"/>
                    <w:color w:val="000000"/>
                    <w:sz w:val="18"/>
                    <w:szCs w:val="18"/>
                    <w:shd w:val="clear" w:color="auto" w:fill="FFFFFF"/>
                  </w:rPr>
                </w:pPr>
              </w:p>
              <w:p w:rsidR="00D60B6E" w:rsidRPr="00AA5891" w:rsidRDefault="003307DC" w:rsidP="00AA5891">
                <w:pPr>
                  <w:ind w:firstLine="720"/>
                  <w:jc w:val="both"/>
                  <w:rPr>
                    <w:rFonts w:ascii="Garamond" w:hAnsi="Garamond"/>
                    <w:sz w:val="18"/>
                    <w:szCs w:val="18"/>
                  </w:rPr>
                </w:pPr>
                <w:r w:rsidRPr="003307DC">
                  <w:rPr>
                    <w:rFonts w:ascii="Garamond" w:hAnsi="Garamond" w:cs="Arial"/>
                    <w:color w:val="000000"/>
                    <w:sz w:val="18"/>
                    <w:szCs w:val="18"/>
                    <w:shd w:val="clear" w:color="auto" w:fill="FFFFFF"/>
                  </w:rPr>
                  <w:t>Chen, Chun-Yu MD</w:t>
                </w:r>
                <w:r w:rsidRPr="003307DC">
                  <w:rPr>
                    <w:rFonts w:ascii="Garamond" w:hAnsi="Garamond" w:cs="Arial"/>
                    <w:color w:val="000000"/>
                    <w:sz w:val="18"/>
                    <w:szCs w:val="18"/>
                    <w:shd w:val="clear" w:color="auto" w:fill="FFFFFF"/>
                    <w:vertAlign w:val="superscript"/>
                  </w:rPr>
                  <w:t>a,b</w:t>
                </w:r>
                <w:r w:rsidRPr="003307DC">
                  <w:rPr>
                    <w:rFonts w:ascii="Garamond" w:hAnsi="Garamond" w:cs="Arial"/>
                    <w:color w:val="000000"/>
                    <w:sz w:val="18"/>
                    <w:szCs w:val="18"/>
                    <w:shd w:val="clear" w:color="auto" w:fill="FFFFFF"/>
                  </w:rPr>
                  <w:t>; Chiang, I-Han MD</w:t>
                </w:r>
                <w:r w:rsidRPr="003307DC">
                  <w:rPr>
                    <w:rFonts w:ascii="Garamond" w:hAnsi="Garamond" w:cs="Arial"/>
                    <w:color w:val="000000"/>
                    <w:sz w:val="18"/>
                    <w:szCs w:val="18"/>
                    <w:shd w:val="clear" w:color="auto" w:fill="FFFFFF"/>
                    <w:vertAlign w:val="superscript"/>
                  </w:rPr>
                  <w:t>a</w:t>
                </w:r>
                <w:r w:rsidRPr="003307DC">
                  <w:rPr>
                    <w:rFonts w:ascii="Garamond" w:hAnsi="Garamond" w:cs="Arial"/>
                    <w:color w:val="000000"/>
                    <w:sz w:val="18"/>
                    <w:szCs w:val="18"/>
                    <w:shd w:val="clear" w:color="auto" w:fill="FFFFFF"/>
                  </w:rPr>
                  <w:t>; Ou, Kuang-Ling MD, PhD</w:t>
                </w:r>
                <w:r w:rsidRPr="003307DC">
                  <w:rPr>
                    <w:rFonts w:ascii="Garamond" w:hAnsi="Garamond" w:cs="Arial"/>
                    <w:color w:val="000000"/>
                    <w:sz w:val="18"/>
                    <w:szCs w:val="18"/>
                    <w:shd w:val="clear" w:color="auto" w:fill="FFFFFF"/>
                    <w:vertAlign w:val="superscript"/>
                  </w:rPr>
                  <w:t>a</w:t>
                </w:r>
                <w:r w:rsidRPr="003307DC">
                  <w:rPr>
                    <w:rFonts w:ascii="Garamond" w:hAnsi="Garamond" w:cs="Arial"/>
                    <w:color w:val="000000"/>
                    <w:sz w:val="18"/>
                    <w:szCs w:val="18"/>
                    <w:shd w:val="clear" w:color="auto" w:fill="FFFFFF"/>
                  </w:rPr>
                  <w:t>; Chiu, Yu-Lung PhD</w:t>
                </w:r>
                <w:r w:rsidRPr="003307DC">
                  <w:rPr>
                    <w:rFonts w:ascii="Garamond" w:hAnsi="Garamond" w:cs="Arial"/>
                    <w:color w:val="000000"/>
                    <w:sz w:val="18"/>
                    <w:szCs w:val="18"/>
                    <w:shd w:val="clear" w:color="auto" w:fill="FFFFFF"/>
                    <w:vertAlign w:val="superscript"/>
                  </w:rPr>
                  <w:t>c,d</w:t>
                </w:r>
                <w:r w:rsidRPr="003307DC">
                  <w:rPr>
                    <w:rFonts w:ascii="Garamond" w:hAnsi="Garamond" w:cs="Arial"/>
                    <w:color w:val="000000"/>
                    <w:sz w:val="18"/>
                    <w:szCs w:val="18"/>
                    <w:shd w:val="clear" w:color="auto" w:fill="FFFFFF"/>
                  </w:rPr>
                  <w:t>; Liu, Hung-Hui MD</w:t>
                </w:r>
                <w:r w:rsidRPr="003307DC">
                  <w:rPr>
                    <w:rFonts w:ascii="Garamond" w:hAnsi="Garamond" w:cs="Arial"/>
                    <w:color w:val="000000"/>
                    <w:sz w:val="18"/>
                    <w:szCs w:val="18"/>
                    <w:shd w:val="clear" w:color="auto" w:fill="FFFFFF"/>
                    <w:vertAlign w:val="superscript"/>
                  </w:rPr>
                  <w:t>a</w:t>
                </w:r>
                <w:r w:rsidRPr="003307DC">
                  <w:rPr>
                    <w:rFonts w:ascii="Garamond" w:hAnsi="Garamond" w:cs="Arial"/>
                    <w:color w:val="000000"/>
                    <w:sz w:val="18"/>
                    <w:szCs w:val="18"/>
                    <w:shd w:val="clear" w:color="auto" w:fill="FFFFFF"/>
                  </w:rPr>
                  <w:t>; Chang, Chun-Kai MD</w:t>
                </w:r>
                <w:r w:rsidRPr="003307DC">
                  <w:rPr>
                    <w:rFonts w:ascii="Garamond" w:hAnsi="Garamond" w:cs="Arial"/>
                    <w:color w:val="000000"/>
                    <w:sz w:val="18"/>
                    <w:szCs w:val="18"/>
                    <w:shd w:val="clear" w:color="auto" w:fill="FFFFFF"/>
                    <w:vertAlign w:val="superscript"/>
                  </w:rPr>
                  <w:t>a</w:t>
                </w:r>
                <w:r w:rsidRPr="003307DC">
                  <w:rPr>
                    <w:rFonts w:ascii="Garamond" w:hAnsi="Garamond" w:cs="Arial"/>
                    <w:color w:val="000000"/>
                    <w:sz w:val="18"/>
                    <w:szCs w:val="18"/>
                    <w:shd w:val="clear" w:color="auto" w:fill="FFFFFF"/>
                  </w:rPr>
                  <w:t>; Wu, Chien-Ju MD</w:t>
                </w:r>
                <w:r w:rsidRPr="003307DC">
                  <w:rPr>
                    <w:rFonts w:ascii="Garamond" w:hAnsi="Garamond" w:cs="Arial"/>
                    <w:color w:val="000000"/>
                    <w:sz w:val="18"/>
                    <w:szCs w:val="18"/>
                    <w:shd w:val="clear" w:color="auto" w:fill="FFFFFF"/>
                    <w:vertAlign w:val="superscript"/>
                  </w:rPr>
                  <w:t>a</w:t>
                </w:r>
                <w:r w:rsidRPr="003307DC">
                  <w:rPr>
                    <w:rFonts w:ascii="Garamond" w:hAnsi="Garamond" w:cs="Arial"/>
                    <w:color w:val="000000"/>
                    <w:sz w:val="18"/>
                    <w:szCs w:val="18"/>
                    <w:shd w:val="clear" w:color="auto" w:fill="FFFFFF"/>
                  </w:rPr>
                  <w:t>; Chu, Tzi-Shiang MD</w:t>
                </w:r>
                <w:r w:rsidRPr="003307DC">
                  <w:rPr>
                    <w:rFonts w:ascii="Garamond" w:hAnsi="Garamond" w:cs="Arial"/>
                    <w:color w:val="000000"/>
                    <w:sz w:val="18"/>
                    <w:szCs w:val="18"/>
                    <w:shd w:val="clear" w:color="auto" w:fill="FFFFFF"/>
                    <w:vertAlign w:val="superscript"/>
                  </w:rPr>
                  <w:t>a</w:t>
                </w:r>
                <w:r w:rsidRPr="003307DC">
                  <w:rPr>
                    <w:rFonts w:ascii="Garamond" w:hAnsi="Garamond" w:cs="Arial"/>
                    <w:color w:val="000000"/>
                    <w:sz w:val="18"/>
                    <w:szCs w:val="18"/>
                    <w:shd w:val="clear" w:color="auto" w:fill="FFFFFF"/>
                  </w:rPr>
                  <w:t>; Hsu, Kuo-Feng MD</w:t>
                </w:r>
                <w:r w:rsidRPr="003307DC">
                  <w:rPr>
                    <w:rFonts w:ascii="Garamond" w:hAnsi="Garamond" w:cs="Arial"/>
                    <w:color w:val="000000"/>
                    <w:sz w:val="18"/>
                    <w:szCs w:val="18"/>
                    <w:shd w:val="clear" w:color="auto" w:fill="FFFFFF"/>
                    <w:vertAlign w:val="superscript"/>
                  </w:rPr>
                  <w:t>a</w:t>
                </w:r>
                <w:r w:rsidRPr="003307DC">
                  <w:rPr>
                    <w:rFonts w:ascii="Garamond" w:hAnsi="Garamond" w:cs="Arial"/>
                    <w:color w:val="000000"/>
                    <w:sz w:val="18"/>
                    <w:szCs w:val="18"/>
                    <w:shd w:val="clear" w:color="auto" w:fill="FFFFFF"/>
                  </w:rPr>
                  <w:t>; Huang, Dun-Wei MD</w:t>
                </w:r>
                <w:r w:rsidRPr="003307DC">
                  <w:rPr>
                    <w:rFonts w:ascii="Garamond" w:hAnsi="Garamond" w:cs="Arial"/>
                    <w:color w:val="000000"/>
                    <w:sz w:val="18"/>
                    <w:szCs w:val="18"/>
                    <w:shd w:val="clear" w:color="auto" w:fill="FFFFFF"/>
                    <w:vertAlign w:val="superscript"/>
                  </w:rPr>
                  <w:t>a</w:t>
                </w:r>
                <w:r w:rsidRPr="003307DC">
                  <w:rPr>
                    <w:rFonts w:ascii="Garamond" w:hAnsi="Garamond" w:cs="Arial"/>
                    <w:color w:val="000000"/>
                    <w:sz w:val="18"/>
                    <w:szCs w:val="18"/>
                    <w:shd w:val="clear" w:color="auto" w:fill="FFFFFF"/>
                  </w:rPr>
                  <w:t>; Tzeng, Yuan-Sheng MD</w:t>
                </w:r>
                <w:r w:rsidRPr="003307DC">
                  <w:rPr>
                    <w:rFonts w:ascii="Garamond" w:hAnsi="Garamond" w:cs="Arial"/>
                    <w:color w:val="000000"/>
                    <w:sz w:val="18"/>
                    <w:szCs w:val="18"/>
                    <w:shd w:val="clear" w:color="auto" w:fill="FFFFFF"/>
                    <w:vertAlign w:val="superscript"/>
                  </w:rPr>
                  <w:t>a,</w:t>
                </w:r>
                <w:r w:rsidRPr="003307DC">
                  <w:rPr>
                    <w:rFonts w:ascii="Cambria Math" w:hAnsi="Cambria Math" w:cs="Cambria Math"/>
                    <w:color w:val="000000"/>
                    <w:sz w:val="18"/>
                    <w:szCs w:val="18"/>
                    <w:shd w:val="clear" w:color="auto" w:fill="FFFFFF"/>
                    <w:vertAlign w:val="superscript"/>
                  </w:rPr>
                  <w:t>∗</w:t>
                </w:r>
                <w:r w:rsidRPr="003307DC">
                  <w:rPr>
                    <w:rFonts w:ascii="Garamond" w:hAnsi="Garamond" w:cs="Arial"/>
                    <w:color w:val="000000"/>
                    <w:sz w:val="18"/>
                    <w:szCs w:val="18"/>
                    <w:shd w:val="clear" w:color="auto" w:fill="FFFFFF"/>
                  </w:rPr>
                  <w:t> Surgical treatment and strategy in patients with pressure sores, Medicine: October 30, 2020 - Volume 99 - Issue 44 - p e23022 doi: 10.1097/MD.0000000000023022</w:t>
                </w:r>
                <w:bookmarkStart w:id="0" w:name="_GoBack"/>
                <w:bookmarkEnd w:id="0"/>
              </w:p>
            </w:tc>
          </w:tr>
        </w:tbl>
        <w:p w:rsidR="00C765EB" w:rsidRPr="003307DC" w:rsidRDefault="006A1DD7" w:rsidP="000356FB">
          <w:pPr>
            <w:jc w:val="both"/>
            <w:rPr>
              <w:rFonts w:ascii="Garamond" w:hAnsi="Garamond"/>
              <w:sz w:val="22"/>
              <w:szCs w:val="22"/>
            </w:rPr>
          </w:pPr>
        </w:p>
      </w:sdtContent>
    </w:sdt>
    <w:sectPr w:rsidR="00C765EB" w:rsidRPr="003307DC" w:rsidSect="00BA0032">
      <w:headerReference w:type="default" r:id="rId36"/>
      <w:footerReference w:type="even" r:id="rId37"/>
      <w:footerReference w:type="default" r:id="rId38"/>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4945" w:rsidRDefault="00ED4945" w:rsidP="00DE4CC1">
      <w:r>
        <w:separator/>
      </w:r>
    </w:p>
  </w:endnote>
  <w:endnote w:type="continuationSeparator" w:id="0">
    <w:p w:rsidR="00ED4945" w:rsidRDefault="00ED4945" w:rsidP="00DE4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42751879"/>
      <w:docPartObj>
        <w:docPartGallery w:val="Page Numbers (Bottom of Page)"/>
        <w:docPartUnique/>
      </w:docPartObj>
    </w:sdtPr>
    <w:sdtContent>
      <w:p w:rsidR="006A1DD7" w:rsidRDefault="006A1DD7" w:rsidP="00BA003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A1DD7" w:rsidRDefault="006A1D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48573383"/>
      <w:docPartObj>
        <w:docPartGallery w:val="Page Numbers (Bottom of Page)"/>
        <w:docPartUnique/>
      </w:docPartObj>
    </w:sdtPr>
    <w:sdtContent>
      <w:p w:rsidR="006A1DD7" w:rsidRDefault="006A1DD7" w:rsidP="00BA003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6A1DD7" w:rsidRDefault="006A1D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4945" w:rsidRDefault="00ED4945" w:rsidP="00DE4CC1">
      <w:r>
        <w:separator/>
      </w:r>
    </w:p>
  </w:footnote>
  <w:footnote w:type="continuationSeparator" w:id="0">
    <w:p w:rsidR="00ED4945" w:rsidRDefault="00ED4945" w:rsidP="00DE4CC1">
      <w:r>
        <w:continuationSeparator/>
      </w:r>
    </w:p>
  </w:footnote>
  <w:footnote w:id="1">
    <w:p w:rsidR="006A1DD7" w:rsidRPr="00A827B0" w:rsidRDefault="006A1DD7" w:rsidP="00A827B0">
      <w:pPr>
        <w:rPr>
          <w:rFonts w:ascii="Garamond" w:hAnsi="Garamond"/>
          <w:sz w:val="22"/>
          <w:szCs w:val="22"/>
        </w:rPr>
      </w:pPr>
      <w:r w:rsidRPr="00A827B0">
        <w:rPr>
          <w:rStyle w:val="FootnoteReference"/>
          <w:rFonts w:ascii="Garamond" w:hAnsi="Garamond"/>
          <w:sz w:val="22"/>
          <w:szCs w:val="22"/>
        </w:rPr>
        <w:footnoteRef/>
      </w:r>
      <w:r w:rsidRPr="00A827B0">
        <w:rPr>
          <w:rFonts w:ascii="Garamond" w:hAnsi="Garamond"/>
          <w:sz w:val="22"/>
          <w:szCs w:val="22"/>
        </w:rPr>
        <w:t xml:space="preserve"> </w:t>
      </w:r>
      <w:r w:rsidRPr="00A827B0">
        <w:rPr>
          <w:rFonts w:ascii="Garamond" w:hAnsi="Garamond" w:cs="Arial"/>
          <w:b/>
          <w:bCs/>
          <w:color w:val="202124"/>
          <w:sz w:val="22"/>
          <w:szCs w:val="22"/>
          <w:shd w:val="clear" w:color="auto" w:fill="FFFFFF"/>
        </w:rPr>
        <w:t> </w:t>
      </w:r>
      <w:r w:rsidRPr="00A827B0">
        <w:rPr>
          <w:rFonts w:ascii="Garamond" w:hAnsi="Garamond" w:cs="Arial"/>
          <w:bCs/>
          <w:color w:val="202124"/>
          <w:sz w:val="22"/>
          <w:szCs w:val="22"/>
          <w:shd w:val="clear" w:color="auto" w:fill="FFFFFF"/>
        </w:rPr>
        <w:t>abnormal or unstable blood pressure</w:t>
      </w:r>
      <w:r w:rsidRPr="00A827B0">
        <w:rPr>
          <w:rFonts w:ascii="Garamond" w:hAnsi="Garamond" w:cs="Arial"/>
          <w:color w:val="202124"/>
          <w:sz w:val="22"/>
          <w:szCs w:val="22"/>
          <w:shd w:val="clear" w:color="auto" w:fill="FFFFFF"/>
        </w:rPr>
        <w:t>, which can cause inadequate blood flow</w:t>
      </w:r>
      <w:r>
        <w:rPr>
          <w:rFonts w:ascii="Garamond" w:hAnsi="Garamond" w:cs="Arial"/>
          <w:color w:val="202124"/>
          <w:sz w:val="22"/>
          <w:szCs w:val="22"/>
          <w:shd w:val="clear" w:color="auto" w:fill="FFFFFF"/>
        </w:rPr>
        <w:t xml:space="preserve"> (UHealth, 2021). </w:t>
      </w:r>
    </w:p>
    <w:p w:rsidR="006A1DD7" w:rsidRDefault="006A1DD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1DD7" w:rsidRDefault="006A1DD7" w:rsidP="00DE4CC1">
    <w:pPr>
      <w:rPr>
        <w:rFonts w:ascii="Garamond" w:hAnsi="Garamond"/>
        <w:i/>
      </w:rPr>
    </w:pPr>
    <w:r w:rsidRPr="00DE4CC1">
      <w:rPr>
        <w:rFonts w:ascii="Garamond" w:hAnsi="Garamond"/>
        <w:b/>
      </w:rPr>
      <w:t>Existing solutions analysis</w:t>
    </w:r>
    <w:r w:rsidRPr="00DE4CC1">
      <w:rPr>
        <w:rFonts w:ascii="Garamond" w:hAnsi="Garamond"/>
      </w:rPr>
      <w:t xml:space="preserve"> </w:t>
    </w:r>
    <w:r w:rsidRPr="00DE4CC1">
      <w:rPr>
        <w:rFonts w:ascii="Garamond" w:hAnsi="Garamond"/>
        <w:i/>
      </w:rPr>
      <w:t>(section 2.2)</w:t>
    </w:r>
    <w:r>
      <w:rPr>
        <w:rFonts w:ascii="Garamond" w:hAnsi="Garamond"/>
        <w:i/>
      </w:rPr>
      <w:t xml:space="preserve"> </w:t>
    </w:r>
  </w:p>
  <w:p w:rsidR="006A1DD7" w:rsidRDefault="006A1DD7" w:rsidP="00DE4CC1">
    <w:pPr>
      <w:rPr>
        <w:rFonts w:ascii="Garamond" w:hAnsi="Garamond"/>
        <w:i/>
      </w:rPr>
    </w:pPr>
    <w:r>
      <w:rPr>
        <w:rFonts w:ascii="Garamond" w:hAnsi="Garamond"/>
        <w:i/>
      </w:rPr>
      <w:t>ENGN 090L – 1930L Fall 2021</w:t>
    </w:r>
  </w:p>
  <w:p w:rsidR="006A1DD7" w:rsidRPr="00DE4CC1" w:rsidRDefault="006A1DD7" w:rsidP="00DE4CC1">
    <w:pPr>
      <w:rPr>
        <w:rFonts w:ascii="Garamond" w:hAnsi="Garamond"/>
      </w:rPr>
    </w:pPr>
    <w:r w:rsidRPr="00DE4CC1">
      <w:rPr>
        <w:rFonts w:ascii="Garamond" w:hAnsi="Garamond"/>
      </w:rPr>
      <w:t xml:space="preserve">Isabel Arango </w:t>
    </w:r>
  </w:p>
  <w:p w:rsidR="006A1DD7" w:rsidRDefault="006A1D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4C3C"/>
    <w:multiLevelType w:val="multilevel"/>
    <w:tmpl w:val="47609B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C2A8E"/>
    <w:multiLevelType w:val="multilevel"/>
    <w:tmpl w:val="8B12B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E530C7"/>
    <w:multiLevelType w:val="hybridMultilevel"/>
    <w:tmpl w:val="3C1ECE58"/>
    <w:lvl w:ilvl="0" w:tplc="F508E1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C2EFD"/>
    <w:multiLevelType w:val="multilevel"/>
    <w:tmpl w:val="D396B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DD237F"/>
    <w:multiLevelType w:val="multilevel"/>
    <w:tmpl w:val="FC02A1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EB07864"/>
    <w:multiLevelType w:val="multilevel"/>
    <w:tmpl w:val="C3227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2E119C"/>
    <w:multiLevelType w:val="hybridMultilevel"/>
    <w:tmpl w:val="872E7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3C69D9"/>
    <w:multiLevelType w:val="multilevel"/>
    <w:tmpl w:val="D6B479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395F2C09"/>
    <w:multiLevelType w:val="multilevel"/>
    <w:tmpl w:val="461C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AA7894"/>
    <w:multiLevelType w:val="hybridMultilevel"/>
    <w:tmpl w:val="37B43C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C432DA"/>
    <w:multiLevelType w:val="multilevel"/>
    <w:tmpl w:val="0BDE9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ED1A34"/>
    <w:multiLevelType w:val="multilevel"/>
    <w:tmpl w:val="0748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551558"/>
    <w:multiLevelType w:val="multilevel"/>
    <w:tmpl w:val="11B0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1C05AA"/>
    <w:multiLevelType w:val="multilevel"/>
    <w:tmpl w:val="00FA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6213EC"/>
    <w:multiLevelType w:val="multilevel"/>
    <w:tmpl w:val="D9008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FD3D24"/>
    <w:multiLevelType w:val="multilevel"/>
    <w:tmpl w:val="AB58E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781843"/>
    <w:multiLevelType w:val="multilevel"/>
    <w:tmpl w:val="06880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9C19B1"/>
    <w:multiLevelType w:val="hybridMultilevel"/>
    <w:tmpl w:val="E3D4EB80"/>
    <w:lvl w:ilvl="0" w:tplc="0409000F">
      <w:start w:val="1"/>
      <w:numFmt w:val="decimal"/>
      <w:lvlText w:val="%1."/>
      <w:lvlJc w:val="left"/>
      <w:pPr>
        <w:ind w:left="720" w:hanging="360"/>
      </w:pPr>
    </w:lvl>
    <w:lvl w:ilvl="1" w:tplc="DA58211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447318"/>
    <w:multiLevelType w:val="multilevel"/>
    <w:tmpl w:val="630C1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9904C0"/>
    <w:multiLevelType w:val="multilevel"/>
    <w:tmpl w:val="AD702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2D4F5A"/>
    <w:multiLevelType w:val="multilevel"/>
    <w:tmpl w:val="C7A81D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653C7A82"/>
    <w:multiLevelType w:val="multilevel"/>
    <w:tmpl w:val="1A023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C9298A"/>
    <w:multiLevelType w:val="multilevel"/>
    <w:tmpl w:val="88F82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101897"/>
    <w:multiLevelType w:val="multilevel"/>
    <w:tmpl w:val="2E7A82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21"/>
  </w:num>
  <w:num w:numId="2">
    <w:abstractNumId w:val="1"/>
  </w:num>
  <w:num w:numId="3">
    <w:abstractNumId w:val="0"/>
  </w:num>
  <w:num w:numId="4">
    <w:abstractNumId w:val="12"/>
  </w:num>
  <w:num w:numId="5">
    <w:abstractNumId w:val="10"/>
  </w:num>
  <w:num w:numId="6">
    <w:abstractNumId w:val="8"/>
  </w:num>
  <w:num w:numId="7">
    <w:abstractNumId w:val="14"/>
  </w:num>
  <w:num w:numId="8">
    <w:abstractNumId w:val="16"/>
  </w:num>
  <w:num w:numId="9">
    <w:abstractNumId w:val="18"/>
  </w:num>
  <w:num w:numId="10">
    <w:abstractNumId w:val="19"/>
  </w:num>
  <w:num w:numId="11">
    <w:abstractNumId w:val="15"/>
  </w:num>
  <w:num w:numId="12">
    <w:abstractNumId w:val="13"/>
  </w:num>
  <w:num w:numId="13">
    <w:abstractNumId w:val="9"/>
  </w:num>
  <w:num w:numId="14">
    <w:abstractNumId w:val="17"/>
  </w:num>
  <w:num w:numId="15">
    <w:abstractNumId w:val="3"/>
  </w:num>
  <w:num w:numId="16">
    <w:abstractNumId w:val="11"/>
  </w:num>
  <w:num w:numId="17">
    <w:abstractNumId w:val="23"/>
  </w:num>
  <w:num w:numId="18">
    <w:abstractNumId w:val="4"/>
  </w:num>
  <w:num w:numId="19">
    <w:abstractNumId w:val="7"/>
  </w:num>
  <w:num w:numId="20">
    <w:abstractNumId w:val="20"/>
  </w:num>
  <w:num w:numId="21">
    <w:abstractNumId w:val="5"/>
  </w:num>
  <w:num w:numId="22">
    <w:abstractNumId w:val="22"/>
  </w:num>
  <w:num w:numId="23">
    <w:abstractNumId w:val="22"/>
    <w:lvlOverride w:ilvl="1">
      <w:lvl w:ilvl="1">
        <w:numFmt w:val="bullet"/>
        <w:lvlText w:val=""/>
        <w:lvlJc w:val="left"/>
        <w:pPr>
          <w:tabs>
            <w:tab w:val="num" w:pos="1440"/>
          </w:tabs>
          <w:ind w:left="1440" w:hanging="360"/>
        </w:pPr>
        <w:rPr>
          <w:rFonts w:ascii="Symbol" w:hAnsi="Symbol" w:hint="default"/>
          <w:sz w:val="20"/>
        </w:rPr>
      </w:lvl>
    </w:lvlOverride>
  </w:num>
  <w:num w:numId="24">
    <w:abstractNumId w:val="6"/>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CC1"/>
    <w:rsid w:val="000356FB"/>
    <w:rsid w:val="000816ED"/>
    <w:rsid w:val="000870A1"/>
    <w:rsid w:val="00087FDD"/>
    <w:rsid w:val="0009028A"/>
    <w:rsid w:val="000B77D3"/>
    <w:rsid w:val="000B7ED5"/>
    <w:rsid w:val="000D7C7F"/>
    <w:rsid w:val="00100ECF"/>
    <w:rsid w:val="00117E15"/>
    <w:rsid w:val="00131769"/>
    <w:rsid w:val="0014550D"/>
    <w:rsid w:val="001472F8"/>
    <w:rsid w:val="0015256C"/>
    <w:rsid w:val="0016034F"/>
    <w:rsid w:val="00177F90"/>
    <w:rsid w:val="0018388B"/>
    <w:rsid w:val="00184DD9"/>
    <w:rsid w:val="001927B5"/>
    <w:rsid w:val="001A451B"/>
    <w:rsid w:val="001C2AE9"/>
    <w:rsid w:val="001D51D1"/>
    <w:rsid w:val="001D5F3E"/>
    <w:rsid w:val="001D7C90"/>
    <w:rsid w:val="00202420"/>
    <w:rsid w:val="00213CC3"/>
    <w:rsid w:val="00225CBB"/>
    <w:rsid w:val="0023131E"/>
    <w:rsid w:val="00233FE1"/>
    <w:rsid w:val="002A5715"/>
    <w:rsid w:val="002C3E01"/>
    <w:rsid w:val="002C7E40"/>
    <w:rsid w:val="002E73E0"/>
    <w:rsid w:val="002F1DDF"/>
    <w:rsid w:val="002F5C22"/>
    <w:rsid w:val="00302C4E"/>
    <w:rsid w:val="00315B7B"/>
    <w:rsid w:val="00327380"/>
    <w:rsid w:val="003307DC"/>
    <w:rsid w:val="00335048"/>
    <w:rsid w:val="00336504"/>
    <w:rsid w:val="003438AC"/>
    <w:rsid w:val="00344B10"/>
    <w:rsid w:val="003474B5"/>
    <w:rsid w:val="003621E8"/>
    <w:rsid w:val="00375D02"/>
    <w:rsid w:val="003767BB"/>
    <w:rsid w:val="003D01C2"/>
    <w:rsid w:val="003E08BC"/>
    <w:rsid w:val="003F1672"/>
    <w:rsid w:val="00403501"/>
    <w:rsid w:val="00412C91"/>
    <w:rsid w:val="0043025D"/>
    <w:rsid w:val="00433497"/>
    <w:rsid w:val="004473AD"/>
    <w:rsid w:val="004502A3"/>
    <w:rsid w:val="00456D65"/>
    <w:rsid w:val="00471AFA"/>
    <w:rsid w:val="00496104"/>
    <w:rsid w:val="004B45DA"/>
    <w:rsid w:val="004B4E04"/>
    <w:rsid w:val="004C330D"/>
    <w:rsid w:val="004C5A25"/>
    <w:rsid w:val="004D0AB6"/>
    <w:rsid w:val="004E42FD"/>
    <w:rsid w:val="004F0789"/>
    <w:rsid w:val="0050239D"/>
    <w:rsid w:val="00515691"/>
    <w:rsid w:val="005372A2"/>
    <w:rsid w:val="00555BB8"/>
    <w:rsid w:val="005722BB"/>
    <w:rsid w:val="00572A4D"/>
    <w:rsid w:val="0057676D"/>
    <w:rsid w:val="00580AF6"/>
    <w:rsid w:val="005855B6"/>
    <w:rsid w:val="00585D0C"/>
    <w:rsid w:val="005931DF"/>
    <w:rsid w:val="00593621"/>
    <w:rsid w:val="005A2E3D"/>
    <w:rsid w:val="005B64B1"/>
    <w:rsid w:val="005B78C4"/>
    <w:rsid w:val="005C1DA5"/>
    <w:rsid w:val="005C1FD2"/>
    <w:rsid w:val="005D47FB"/>
    <w:rsid w:val="005E36E6"/>
    <w:rsid w:val="006006F4"/>
    <w:rsid w:val="00607EF8"/>
    <w:rsid w:val="006125D8"/>
    <w:rsid w:val="0062042B"/>
    <w:rsid w:val="0063476B"/>
    <w:rsid w:val="006427CA"/>
    <w:rsid w:val="00651E7D"/>
    <w:rsid w:val="00661613"/>
    <w:rsid w:val="00663240"/>
    <w:rsid w:val="00665E7D"/>
    <w:rsid w:val="00694BB4"/>
    <w:rsid w:val="006A16DA"/>
    <w:rsid w:val="006A1DD7"/>
    <w:rsid w:val="006C523C"/>
    <w:rsid w:val="006E200E"/>
    <w:rsid w:val="006E3C69"/>
    <w:rsid w:val="006F090C"/>
    <w:rsid w:val="00701F6F"/>
    <w:rsid w:val="007025A8"/>
    <w:rsid w:val="00703EC8"/>
    <w:rsid w:val="00704D65"/>
    <w:rsid w:val="00713100"/>
    <w:rsid w:val="007257F1"/>
    <w:rsid w:val="00733E45"/>
    <w:rsid w:val="007425BB"/>
    <w:rsid w:val="00767F2D"/>
    <w:rsid w:val="0078047B"/>
    <w:rsid w:val="007A5311"/>
    <w:rsid w:val="007B6727"/>
    <w:rsid w:val="007C10F1"/>
    <w:rsid w:val="007E280A"/>
    <w:rsid w:val="007E391B"/>
    <w:rsid w:val="00800934"/>
    <w:rsid w:val="00805439"/>
    <w:rsid w:val="00822B7D"/>
    <w:rsid w:val="008330B2"/>
    <w:rsid w:val="0083646E"/>
    <w:rsid w:val="008561D6"/>
    <w:rsid w:val="00861941"/>
    <w:rsid w:val="00874ECC"/>
    <w:rsid w:val="00875C53"/>
    <w:rsid w:val="008806F3"/>
    <w:rsid w:val="00882756"/>
    <w:rsid w:val="00883064"/>
    <w:rsid w:val="008A1406"/>
    <w:rsid w:val="008A2E7A"/>
    <w:rsid w:val="008A4AE0"/>
    <w:rsid w:val="008C0EFF"/>
    <w:rsid w:val="008C5A39"/>
    <w:rsid w:val="008C64EA"/>
    <w:rsid w:val="008C66A4"/>
    <w:rsid w:val="008D463D"/>
    <w:rsid w:val="008D6309"/>
    <w:rsid w:val="008D7FC6"/>
    <w:rsid w:val="008F0F9A"/>
    <w:rsid w:val="008F3084"/>
    <w:rsid w:val="0090653A"/>
    <w:rsid w:val="00936683"/>
    <w:rsid w:val="0095527F"/>
    <w:rsid w:val="00961CB7"/>
    <w:rsid w:val="00962AAA"/>
    <w:rsid w:val="00964348"/>
    <w:rsid w:val="009727D9"/>
    <w:rsid w:val="00977678"/>
    <w:rsid w:val="00990B43"/>
    <w:rsid w:val="009A12BE"/>
    <w:rsid w:val="009A2E6D"/>
    <w:rsid w:val="009B3E69"/>
    <w:rsid w:val="009E553A"/>
    <w:rsid w:val="00A14090"/>
    <w:rsid w:val="00A326DE"/>
    <w:rsid w:val="00A36B78"/>
    <w:rsid w:val="00A411D0"/>
    <w:rsid w:val="00A46C5E"/>
    <w:rsid w:val="00A827B0"/>
    <w:rsid w:val="00A83627"/>
    <w:rsid w:val="00A877AF"/>
    <w:rsid w:val="00A91C3A"/>
    <w:rsid w:val="00A94BDB"/>
    <w:rsid w:val="00AA5891"/>
    <w:rsid w:val="00AC6D61"/>
    <w:rsid w:val="00AF2B15"/>
    <w:rsid w:val="00AF5548"/>
    <w:rsid w:val="00B01A7F"/>
    <w:rsid w:val="00B226B5"/>
    <w:rsid w:val="00B22F0F"/>
    <w:rsid w:val="00B23754"/>
    <w:rsid w:val="00B253C7"/>
    <w:rsid w:val="00B329EF"/>
    <w:rsid w:val="00B4512E"/>
    <w:rsid w:val="00B4573A"/>
    <w:rsid w:val="00B62DA7"/>
    <w:rsid w:val="00B65C98"/>
    <w:rsid w:val="00B85106"/>
    <w:rsid w:val="00BA0032"/>
    <w:rsid w:val="00BC1A79"/>
    <w:rsid w:val="00BC2DB9"/>
    <w:rsid w:val="00BC739C"/>
    <w:rsid w:val="00BD48AB"/>
    <w:rsid w:val="00BD5275"/>
    <w:rsid w:val="00BE0738"/>
    <w:rsid w:val="00BE5EC6"/>
    <w:rsid w:val="00BF78E0"/>
    <w:rsid w:val="00C01D0E"/>
    <w:rsid w:val="00C06F29"/>
    <w:rsid w:val="00C105B9"/>
    <w:rsid w:val="00C22268"/>
    <w:rsid w:val="00C245B2"/>
    <w:rsid w:val="00C3329E"/>
    <w:rsid w:val="00C400B6"/>
    <w:rsid w:val="00C42246"/>
    <w:rsid w:val="00C505F1"/>
    <w:rsid w:val="00C612DC"/>
    <w:rsid w:val="00C765EB"/>
    <w:rsid w:val="00C76A0B"/>
    <w:rsid w:val="00C80586"/>
    <w:rsid w:val="00C80F78"/>
    <w:rsid w:val="00C839FC"/>
    <w:rsid w:val="00C84D3F"/>
    <w:rsid w:val="00C96EC6"/>
    <w:rsid w:val="00C97E79"/>
    <w:rsid w:val="00CA28D5"/>
    <w:rsid w:val="00CB55FB"/>
    <w:rsid w:val="00CB697A"/>
    <w:rsid w:val="00CC062A"/>
    <w:rsid w:val="00CD7FAC"/>
    <w:rsid w:val="00D10E29"/>
    <w:rsid w:val="00D15376"/>
    <w:rsid w:val="00D16805"/>
    <w:rsid w:val="00D2025A"/>
    <w:rsid w:val="00D3691D"/>
    <w:rsid w:val="00D45586"/>
    <w:rsid w:val="00D5662D"/>
    <w:rsid w:val="00D60B6E"/>
    <w:rsid w:val="00D64522"/>
    <w:rsid w:val="00D72417"/>
    <w:rsid w:val="00D763A3"/>
    <w:rsid w:val="00D94AFD"/>
    <w:rsid w:val="00DA118E"/>
    <w:rsid w:val="00DA2D82"/>
    <w:rsid w:val="00DC269B"/>
    <w:rsid w:val="00DC3DC7"/>
    <w:rsid w:val="00DC4279"/>
    <w:rsid w:val="00DD2CEA"/>
    <w:rsid w:val="00DD6CB1"/>
    <w:rsid w:val="00DE4CC1"/>
    <w:rsid w:val="00DE6FDC"/>
    <w:rsid w:val="00E02718"/>
    <w:rsid w:val="00E11D03"/>
    <w:rsid w:val="00E16839"/>
    <w:rsid w:val="00E254D7"/>
    <w:rsid w:val="00E47DCD"/>
    <w:rsid w:val="00E557B9"/>
    <w:rsid w:val="00E6019C"/>
    <w:rsid w:val="00EA166D"/>
    <w:rsid w:val="00EB4C59"/>
    <w:rsid w:val="00EB7204"/>
    <w:rsid w:val="00ED02D2"/>
    <w:rsid w:val="00ED348F"/>
    <w:rsid w:val="00ED4945"/>
    <w:rsid w:val="00EE0331"/>
    <w:rsid w:val="00EF32C9"/>
    <w:rsid w:val="00F17D4A"/>
    <w:rsid w:val="00F22E94"/>
    <w:rsid w:val="00F274E4"/>
    <w:rsid w:val="00F30724"/>
    <w:rsid w:val="00F36FCE"/>
    <w:rsid w:val="00F37E55"/>
    <w:rsid w:val="00F471B3"/>
    <w:rsid w:val="00F61D94"/>
    <w:rsid w:val="00F8404C"/>
    <w:rsid w:val="00FA2C95"/>
    <w:rsid w:val="00FC3EC4"/>
    <w:rsid w:val="00FC6E42"/>
    <w:rsid w:val="00FD122C"/>
    <w:rsid w:val="00FD1A19"/>
    <w:rsid w:val="00FE5C67"/>
    <w:rsid w:val="00FF5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661A4"/>
  <w14:defaultImageDpi w14:val="32767"/>
  <w15:chartTrackingRefBased/>
  <w15:docId w15:val="{DAF6A88E-DFC9-0446-AC35-E45866F77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26B5"/>
    <w:rPr>
      <w:rFonts w:ascii="Times New Roman" w:eastAsia="Times New Roman" w:hAnsi="Times New Roman" w:cs="Times New Roman"/>
    </w:rPr>
  </w:style>
  <w:style w:type="paragraph" w:styleId="Heading1">
    <w:name w:val="heading 1"/>
    <w:basedOn w:val="Normal"/>
    <w:next w:val="Normal"/>
    <w:link w:val="Heading1Char"/>
    <w:uiPriority w:val="9"/>
    <w:qFormat/>
    <w:rsid w:val="009A12BE"/>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bidi="en-US"/>
    </w:rPr>
  </w:style>
  <w:style w:type="paragraph" w:styleId="Heading2">
    <w:name w:val="heading 2"/>
    <w:basedOn w:val="Normal"/>
    <w:next w:val="Normal"/>
    <w:link w:val="Heading2Char"/>
    <w:uiPriority w:val="9"/>
    <w:semiHidden/>
    <w:unhideWhenUsed/>
    <w:qFormat/>
    <w:rsid w:val="005931D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765E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A827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4CC1"/>
    <w:pPr>
      <w:tabs>
        <w:tab w:val="center" w:pos="4680"/>
        <w:tab w:val="right" w:pos="9360"/>
      </w:tabs>
    </w:pPr>
  </w:style>
  <w:style w:type="character" w:customStyle="1" w:styleId="HeaderChar">
    <w:name w:val="Header Char"/>
    <w:basedOn w:val="DefaultParagraphFont"/>
    <w:link w:val="Header"/>
    <w:uiPriority w:val="99"/>
    <w:rsid w:val="00DE4CC1"/>
    <w:rPr>
      <w:sz w:val="22"/>
      <w:szCs w:val="22"/>
    </w:rPr>
  </w:style>
  <w:style w:type="paragraph" w:styleId="Footer">
    <w:name w:val="footer"/>
    <w:basedOn w:val="Normal"/>
    <w:link w:val="FooterChar"/>
    <w:uiPriority w:val="99"/>
    <w:unhideWhenUsed/>
    <w:rsid w:val="00DE4CC1"/>
    <w:pPr>
      <w:tabs>
        <w:tab w:val="center" w:pos="4680"/>
        <w:tab w:val="right" w:pos="9360"/>
      </w:tabs>
    </w:pPr>
  </w:style>
  <w:style w:type="character" w:customStyle="1" w:styleId="FooterChar">
    <w:name w:val="Footer Char"/>
    <w:basedOn w:val="DefaultParagraphFont"/>
    <w:link w:val="Footer"/>
    <w:uiPriority w:val="99"/>
    <w:rsid w:val="00DE4CC1"/>
    <w:rPr>
      <w:sz w:val="22"/>
      <w:szCs w:val="22"/>
    </w:rPr>
  </w:style>
  <w:style w:type="paragraph" w:styleId="NormalWeb">
    <w:name w:val="Normal (Web)"/>
    <w:basedOn w:val="Normal"/>
    <w:uiPriority w:val="99"/>
    <w:unhideWhenUsed/>
    <w:rsid w:val="005C1DA5"/>
    <w:pPr>
      <w:spacing w:before="100" w:beforeAutospacing="1" w:after="100" w:afterAutospacing="1"/>
    </w:pPr>
  </w:style>
  <w:style w:type="character" w:styleId="PageNumber">
    <w:name w:val="page number"/>
    <w:basedOn w:val="DefaultParagraphFont"/>
    <w:uiPriority w:val="99"/>
    <w:semiHidden/>
    <w:unhideWhenUsed/>
    <w:rsid w:val="00BA0032"/>
  </w:style>
  <w:style w:type="character" w:styleId="Hyperlink">
    <w:name w:val="Hyperlink"/>
    <w:basedOn w:val="DefaultParagraphFont"/>
    <w:uiPriority w:val="99"/>
    <w:unhideWhenUsed/>
    <w:rsid w:val="009A12BE"/>
    <w:rPr>
      <w:color w:val="0000FF"/>
      <w:u w:val="single"/>
    </w:rPr>
  </w:style>
  <w:style w:type="character" w:styleId="Emphasis">
    <w:name w:val="Emphasis"/>
    <w:basedOn w:val="DefaultParagraphFont"/>
    <w:uiPriority w:val="20"/>
    <w:qFormat/>
    <w:rsid w:val="009A12BE"/>
    <w:rPr>
      <w:i/>
      <w:iCs/>
    </w:rPr>
  </w:style>
  <w:style w:type="character" w:styleId="Strong">
    <w:name w:val="Strong"/>
    <w:basedOn w:val="DefaultParagraphFont"/>
    <w:uiPriority w:val="22"/>
    <w:qFormat/>
    <w:rsid w:val="009A12BE"/>
    <w:rPr>
      <w:b/>
      <w:bCs/>
    </w:rPr>
  </w:style>
  <w:style w:type="paragraph" w:styleId="ListParagraph">
    <w:name w:val="List Paragraph"/>
    <w:basedOn w:val="Normal"/>
    <w:uiPriority w:val="34"/>
    <w:qFormat/>
    <w:rsid w:val="009A12BE"/>
    <w:pPr>
      <w:ind w:left="720"/>
      <w:contextualSpacing/>
    </w:pPr>
  </w:style>
  <w:style w:type="character" w:styleId="UnresolvedMention">
    <w:name w:val="Unresolved Mention"/>
    <w:basedOn w:val="DefaultParagraphFont"/>
    <w:uiPriority w:val="99"/>
    <w:rsid w:val="009A12BE"/>
    <w:rPr>
      <w:color w:val="605E5C"/>
      <w:shd w:val="clear" w:color="auto" w:fill="E1DFDD"/>
    </w:rPr>
  </w:style>
  <w:style w:type="paragraph" w:styleId="FootnoteText">
    <w:name w:val="footnote text"/>
    <w:basedOn w:val="Normal"/>
    <w:link w:val="FootnoteTextChar"/>
    <w:uiPriority w:val="99"/>
    <w:semiHidden/>
    <w:unhideWhenUsed/>
    <w:rsid w:val="009A12BE"/>
    <w:rPr>
      <w:sz w:val="20"/>
      <w:szCs w:val="20"/>
    </w:rPr>
  </w:style>
  <w:style w:type="character" w:customStyle="1" w:styleId="FootnoteTextChar">
    <w:name w:val="Footnote Text Char"/>
    <w:basedOn w:val="DefaultParagraphFont"/>
    <w:link w:val="FootnoteText"/>
    <w:uiPriority w:val="99"/>
    <w:semiHidden/>
    <w:rsid w:val="009A12BE"/>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A12BE"/>
    <w:rPr>
      <w:vertAlign w:val="superscript"/>
    </w:rPr>
  </w:style>
  <w:style w:type="character" w:customStyle="1" w:styleId="Heading1Char">
    <w:name w:val="Heading 1 Char"/>
    <w:basedOn w:val="DefaultParagraphFont"/>
    <w:link w:val="Heading1"/>
    <w:uiPriority w:val="9"/>
    <w:rsid w:val="009A12BE"/>
    <w:rPr>
      <w:rFonts w:asciiTheme="majorHAnsi" w:eastAsiaTheme="majorEastAsia" w:hAnsiTheme="majorHAnsi" w:cstheme="majorBidi"/>
      <w:b/>
      <w:bCs/>
      <w:color w:val="2F5496" w:themeColor="accent1" w:themeShade="BF"/>
      <w:sz w:val="28"/>
      <w:szCs w:val="28"/>
      <w:lang w:bidi="en-US"/>
    </w:rPr>
  </w:style>
  <w:style w:type="paragraph" w:styleId="Bibliography">
    <w:name w:val="Bibliography"/>
    <w:basedOn w:val="Normal"/>
    <w:next w:val="Normal"/>
    <w:uiPriority w:val="37"/>
    <w:unhideWhenUsed/>
    <w:rsid w:val="009A12BE"/>
  </w:style>
  <w:style w:type="paragraph" w:styleId="Caption">
    <w:name w:val="caption"/>
    <w:basedOn w:val="Normal"/>
    <w:next w:val="Normal"/>
    <w:uiPriority w:val="35"/>
    <w:unhideWhenUsed/>
    <w:qFormat/>
    <w:rsid w:val="00A827B0"/>
    <w:pPr>
      <w:spacing w:after="200"/>
    </w:pPr>
    <w:rPr>
      <w:i/>
      <w:iCs/>
      <w:color w:val="44546A" w:themeColor="text2"/>
      <w:sz w:val="18"/>
      <w:szCs w:val="18"/>
    </w:rPr>
  </w:style>
  <w:style w:type="character" w:customStyle="1" w:styleId="Heading4Char">
    <w:name w:val="Heading 4 Char"/>
    <w:basedOn w:val="DefaultParagraphFont"/>
    <w:link w:val="Heading4"/>
    <w:uiPriority w:val="9"/>
    <w:semiHidden/>
    <w:rsid w:val="00A827B0"/>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6F0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basedOn w:val="Normal"/>
    <w:rsid w:val="006E200E"/>
    <w:pPr>
      <w:spacing w:before="100" w:beforeAutospacing="1" w:after="100" w:afterAutospacing="1"/>
    </w:pPr>
  </w:style>
  <w:style w:type="character" w:customStyle="1" w:styleId="author">
    <w:name w:val="author"/>
    <w:basedOn w:val="DefaultParagraphFont"/>
    <w:rsid w:val="0014550D"/>
  </w:style>
  <w:style w:type="character" w:customStyle="1" w:styleId="articletitle">
    <w:name w:val="articletitle"/>
    <w:basedOn w:val="DefaultParagraphFont"/>
    <w:rsid w:val="0014550D"/>
  </w:style>
  <w:style w:type="character" w:customStyle="1" w:styleId="pubyear">
    <w:name w:val="pubyear"/>
    <w:basedOn w:val="DefaultParagraphFont"/>
    <w:rsid w:val="0014550D"/>
  </w:style>
  <w:style w:type="character" w:customStyle="1" w:styleId="vol">
    <w:name w:val="vol"/>
    <w:basedOn w:val="DefaultParagraphFont"/>
    <w:rsid w:val="0014550D"/>
  </w:style>
  <w:style w:type="character" w:customStyle="1" w:styleId="pagefirst">
    <w:name w:val="pagefirst"/>
    <w:basedOn w:val="DefaultParagraphFont"/>
    <w:rsid w:val="0014550D"/>
  </w:style>
  <w:style w:type="character" w:customStyle="1" w:styleId="pagelast">
    <w:name w:val="pagelast"/>
    <w:basedOn w:val="DefaultParagraphFont"/>
    <w:rsid w:val="0014550D"/>
  </w:style>
  <w:style w:type="paragraph" w:styleId="EndnoteText">
    <w:name w:val="endnote text"/>
    <w:basedOn w:val="Normal"/>
    <w:link w:val="EndnoteTextChar"/>
    <w:uiPriority w:val="99"/>
    <w:semiHidden/>
    <w:unhideWhenUsed/>
    <w:rsid w:val="0014550D"/>
    <w:rPr>
      <w:sz w:val="20"/>
      <w:szCs w:val="20"/>
    </w:rPr>
  </w:style>
  <w:style w:type="character" w:customStyle="1" w:styleId="EndnoteTextChar">
    <w:name w:val="Endnote Text Char"/>
    <w:basedOn w:val="DefaultParagraphFont"/>
    <w:link w:val="EndnoteText"/>
    <w:uiPriority w:val="99"/>
    <w:semiHidden/>
    <w:rsid w:val="0014550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4550D"/>
    <w:rPr>
      <w:vertAlign w:val="superscript"/>
    </w:rPr>
  </w:style>
  <w:style w:type="paragraph" w:customStyle="1" w:styleId="halfrhythm">
    <w:name w:val="half_rhythm"/>
    <w:basedOn w:val="Normal"/>
    <w:rsid w:val="00663240"/>
    <w:pPr>
      <w:spacing w:before="100" w:beforeAutospacing="1" w:after="100" w:afterAutospacing="1"/>
    </w:pPr>
  </w:style>
  <w:style w:type="character" w:customStyle="1" w:styleId="bkciteavail">
    <w:name w:val="bk_cite_avail"/>
    <w:basedOn w:val="DefaultParagraphFont"/>
    <w:rsid w:val="00663240"/>
  </w:style>
  <w:style w:type="character" w:styleId="FollowedHyperlink">
    <w:name w:val="FollowedHyperlink"/>
    <w:basedOn w:val="DefaultParagraphFont"/>
    <w:uiPriority w:val="99"/>
    <w:semiHidden/>
    <w:unhideWhenUsed/>
    <w:rsid w:val="00663240"/>
    <w:rPr>
      <w:color w:val="954F72" w:themeColor="followedHyperlink"/>
      <w:u w:val="single"/>
    </w:rPr>
  </w:style>
  <w:style w:type="paragraph" w:customStyle="1" w:styleId="sum-detail">
    <w:name w:val="sum-detail"/>
    <w:basedOn w:val="Normal"/>
    <w:rsid w:val="00C765EB"/>
    <w:pPr>
      <w:spacing w:before="100" w:beforeAutospacing="1" w:after="100" w:afterAutospacing="1"/>
    </w:pPr>
  </w:style>
  <w:style w:type="paragraph" w:customStyle="1" w:styleId="abstract">
    <w:name w:val="abstract"/>
    <w:basedOn w:val="Normal"/>
    <w:rsid w:val="00C765EB"/>
    <w:pPr>
      <w:spacing w:before="100" w:beforeAutospacing="1" w:after="100" w:afterAutospacing="1"/>
    </w:pPr>
  </w:style>
  <w:style w:type="character" w:customStyle="1" w:styleId="Heading3Char">
    <w:name w:val="Heading 3 Char"/>
    <w:basedOn w:val="DefaultParagraphFont"/>
    <w:link w:val="Heading3"/>
    <w:uiPriority w:val="9"/>
    <w:semiHidden/>
    <w:rsid w:val="00C765EB"/>
    <w:rPr>
      <w:rFonts w:asciiTheme="majorHAnsi" w:eastAsiaTheme="majorEastAsia" w:hAnsiTheme="majorHAnsi" w:cstheme="majorBidi"/>
      <w:color w:val="1F3763" w:themeColor="accent1" w:themeShade="7F"/>
    </w:rPr>
  </w:style>
  <w:style w:type="character" w:customStyle="1" w:styleId="Heading2Char">
    <w:name w:val="Heading 2 Char"/>
    <w:basedOn w:val="DefaultParagraphFont"/>
    <w:link w:val="Heading2"/>
    <w:uiPriority w:val="9"/>
    <w:semiHidden/>
    <w:rsid w:val="005931DF"/>
    <w:rPr>
      <w:rFonts w:asciiTheme="majorHAnsi" w:eastAsiaTheme="majorEastAsia" w:hAnsiTheme="majorHAnsi" w:cstheme="majorBidi"/>
      <w:color w:val="2F5496" w:themeColor="accent1" w:themeShade="BF"/>
      <w:sz w:val="26"/>
      <w:szCs w:val="26"/>
    </w:rPr>
  </w:style>
  <w:style w:type="character" w:customStyle="1" w:styleId="adjust-article-svg-size">
    <w:name w:val="adjust-article-svg-size"/>
    <w:basedOn w:val="DefaultParagraphFont"/>
    <w:rsid w:val="00990B43"/>
  </w:style>
  <w:style w:type="character" w:customStyle="1" w:styleId="normaltextrun">
    <w:name w:val="normaltextrun"/>
    <w:basedOn w:val="DefaultParagraphFont"/>
    <w:rsid w:val="00202420"/>
  </w:style>
  <w:style w:type="character" w:customStyle="1" w:styleId="spellingerror">
    <w:name w:val="spellingerror"/>
    <w:basedOn w:val="DefaultParagraphFont"/>
    <w:rsid w:val="00202420"/>
  </w:style>
  <w:style w:type="character" w:customStyle="1" w:styleId="eop">
    <w:name w:val="eop"/>
    <w:basedOn w:val="DefaultParagraphFont"/>
    <w:rsid w:val="002024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1312">
      <w:bodyDiv w:val="1"/>
      <w:marLeft w:val="0"/>
      <w:marRight w:val="0"/>
      <w:marTop w:val="0"/>
      <w:marBottom w:val="0"/>
      <w:divBdr>
        <w:top w:val="none" w:sz="0" w:space="0" w:color="auto"/>
        <w:left w:val="none" w:sz="0" w:space="0" w:color="auto"/>
        <w:bottom w:val="none" w:sz="0" w:space="0" w:color="auto"/>
        <w:right w:val="none" w:sz="0" w:space="0" w:color="auto"/>
      </w:divBdr>
    </w:div>
    <w:div w:id="35591064">
      <w:bodyDiv w:val="1"/>
      <w:marLeft w:val="0"/>
      <w:marRight w:val="0"/>
      <w:marTop w:val="0"/>
      <w:marBottom w:val="0"/>
      <w:divBdr>
        <w:top w:val="none" w:sz="0" w:space="0" w:color="auto"/>
        <w:left w:val="none" w:sz="0" w:space="0" w:color="auto"/>
        <w:bottom w:val="none" w:sz="0" w:space="0" w:color="auto"/>
        <w:right w:val="none" w:sz="0" w:space="0" w:color="auto"/>
      </w:divBdr>
    </w:div>
    <w:div w:id="40253927">
      <w:bodyDiv w:val="1"/>
      <w:marLeft w:val="0"/>
      <w:marRight w:val="0"/>
      <w:marTop w:val="0"/>
      <w:marBottom w:val="0"/>
      <w:divBdr>
        <w:top w:val="none" w:sz="0" w:space="0" w:color="auto"/>
        <w:left w:val="none" w:sz="0" w:space="0" w:color="auto"/>
        <w:bottom w:val="none" w:sz="0" w:space="0" w:color="auto"/>
        <w:right w:val="none" w:sz="0" w:space="0" w:color="auto"/>
      </w:divBdr>
    </w:div>
    <w:div w:id="43451734">
      <w:bodyDiv w:val="1"/>
      <w:marLeft w:val="0"/>
      <w:marRight w:val="0"/>
      <w:marTop w:val="0"/>
      <w:marBottom w:val="0"/>
      <w:divBdr>
        <w:top w:val="none" w:sz="0" w:space="0" w:color="auto"/>
        <w:left w:val="none" w:sz="0" w:space="0" w:color="auto"/>
        <w:bottom w:val="none" w:sz="0" w:space="0" w:color="auto"/>
        <w:right w:val="none" w:sz="0" w:space="0" w:color="auto"/>
      </w:divBdr>
    </w:div>
    <w:div w:id="49883686">
      <w:bodyDiv w:val="1"/>
      <w:marLeft w:val="0"/>
      <w:marRight w:val="0"/>
      <w:marTop w:val="0"/>
      <w:marBottom w:val="0"/>
      <w:divBdr>
        <w:top w:val="none" w:sz="0" w:space="0" w:color="auto"/>
        <w:left w:val="none" w:sz="0" w:space="0" w:color="auto"/>
        <w:bottom w:val="none" w:sz="0" w:space="0" w:color="auto"/>
        <w:right w:val="none" w:sz="0" w:space="0" w:color="auto"/>
      </w:divBdr>
    </w:div>
    <w:div w:id="71662256">
      <w:bodyDiv w:val="1"/>
      <w:marLeft w:val="0"/>
      <w:marRight w:val="0"/>
      <w:marTop w:val="0"/>
      <w:marBottom w:val="0"/>
      <w:divBdr>
        <w:top w:val="none" w:sz="0" w:space="0" w:color="auto"/>
        <w:left w:val="none" w:sz="0" w:space="0" w:color="auto"/>
        <w:bottom w:val="none" w:sz="0" w:space="0" w:color="auto"/>
        <w:right w:val="none" w:sz="0" w:space="0" w:color="auto"/>
      </w:divBdr>
    </w:div>
    <w:div w:id="74252464">
      <w:bodyDiv w:val="1"/>
      <w:marLeft w:val="0"/>
      <w:marRight w:val="0"/>
      <w:marTop w:val="0"/>
      <w:marBottom w:val="0"/>
      <w:divBdr>
        <w:top w:val="none" w:sz="0" w:space="0" w:color="auto"/>
        <w:left w:val="none" w:sz="0" w:space="0" w:color="auto"/>
        <w:bottom w:val="none" w:sz="0" w:space="0" w:color="auto"/>
        <w:right w:val="none" w:sz="0" w:space="0" w:color="auto"/>
      </w:divBdr>
    </w:div>
    <w:div w:id="80490269">
      <w:bodyDiv w:val="1"/>
      <w:marLeft w:val="0"/>
      <w:marRight w:val="0"/>
      <w:marTop w:val="0"/>
      <w:marBottom w:val="0"/>
      <w:divBdr>
        <w:top w:val="none" w:sz="0" w:space="0" w:color="auto"/>
        <w:left w:val="none" w:sz="0" w:space="0" w:color="auto"/>
        <w:bottom w:val="none" w:sz="0" w:space="0" w:color="auto"/>
        <w:right w:val="none" w:sz="0" w:space="0" w:color="auto"/>
      </w:divBdr>
    </w:div>
    <w:div w:id="92022519">
      <w:bodyDiv w:val="1"/>
      <w:marLeft w:val="0"/>
      <w:marRight w:val="0"/>
      <w:marTop w:val="0"/>
      <w:marBottom w:val="0"/>
      <w:divBdr>
        <w:top w:val="none" w:sz="0" w:space="0" w:color="auto"/>
        <w:left w:val="none" w:sz="0" w:space="0" w:color="auto"/>
        <w:bottom w:val="none" w:sz="0" w:space="0" w:color="auto"/>
        <w:right w:val="none" w:sz="0" w:space="0" w:color="auto"/>
      </w:divBdr>
      <w:divsChild>
        <w:div w:id="1937597134">
          <w:marLeft w:val="0"/>
          <w:marRight w:val="0"/>
          <w:marTop w:val="225"/>
          <w:marBottom w:val="0"/>
          <w:divBdr>
            <w:top w:val="none" w:sz="0" w:space="0" w:color="auto"/>
            <w:left w:val="none" w:sz="0" w:space="0" w:color="auto"/>
            <w:bottom w:val="none" w:sz="0" w:space="0" w:color="auto"/>
            <w:right w:val="none" w:sz="0" w:space="0" w:color="auto"/>
          </w:divBdr>
        </w:div>
        <w:div w:id="1281257560">
          <w:marLeft w:val="0"/>
          <w:marRight w:val="0"/>
          <w:marTop w:val="0"/>
          <w:marBottom w:val="0"/>
          <w:divBdr>
            <w:top w:val="none" w:sz="0" w:space="0" w:color="auto"/>
            <w:left w:val="none" w:sz="0" w:space="0" w:color="auto"/>
            <w:bottom w:val="none" w:sz="0" w:space="0" w:color="auto"/>
            <w:right w:val="none" w:sz="0" w:space="0" w:color="auto"/>
          </w:divBdr>
        </w:div>
      </w:divsChild>
    </w:div>
    <w:div w:id="108400021">
      <w:bodyDiv w:val="1"/>
      <w:marLeft w:val="0"/>
      <w:marRight w:val="0"/>
      <w:marTop w:val="0"/>
      <w:marBottom w:val="0"/>
      <w:divBdr>
        <w:top w:val="none" w:sz="0" w:space="0" w:color="auto"/>
        <w:left w:val="none" w:sz="0" w:space="0" w:color="auto"/>
        <w:bottom w:val="none" w:sz="0" w:space="0" w:color="auto"/>
        <w:right w:val="none" w:sz="0" w:space="0" w:color="auto"/>
      </w:divBdr>
    </w:div>
    <w:div w:id="110780273">
      <w:bodyDiv w:val="1"/>
      <w:marLeft w:val="0"/>
      <w:marRight w:val="0"/>
      <w:marTop w:val="0"/>
      <w:marBottom w:val="0"/>
      <w:divBdr>
        <w:top w:val="none" w:sz="0" w:space="0" w:color="auto"/>
        <w:left w:val="none" w:sz="0" w:space="0" w:color="auto"/>
        <w:bottom w:val="none" w:sz="0" w:space="0" w:color="auto"/>
        <w:right w:val="none" w:sz="0" w:space="0" w:color="auto"/>
      </w:divBdr>
    </w:div>
    <w:div w:id="141586443">
      <w:bodyDiv w:val="1"/>
      <w:marLeft w:val="0"/>
      <w:marRight w:val="0"/>
      <w:marTop w:val="0"/>
      <w:marBottom w:val="0"/>
      <w:divBdr>
        <w:top w:val="none" w:sz="0" w:space="0" w:color="auto"/>
        <w:left w:val="none" w:sz="0" w:space="0" w:color="auto"/>
        <w:bottom w:val="none" w:sz="0" w:space="0" w:color="auto"/>
        <w:right w:val="none" w:sz="0" w:space="0" w:color="auto"/>
      </w:divBdr>
    </w:div>
    <w:div w:id="144245295">
      <w:bodyDiv w:val="1"/>
      <w:marLeft w:val="0"/>
      <w:marRight w:val="0"/>
      <w:marTop w:val="0"/>
      <w:marBottom w:val="0"/>
      <w:divBdr>
        <w:top w:val="none" w:sz="0" w:space="0" w:color="auto"/>
        <w:left w:val="none" w:sz="0" w:space="0" w:color="auto"/>
        <w:bottom w:val="none" w:sz="0" w:space="0" w:color="auto"/>
        <w:right w:val="none" w:sz="0" w:space="0" w:color="auto"/>
      </w:divBdr>
    </w:div>
    <w:div w:id="150146599">
      <w:bodyDiv w:val="1"/>
      <w:marLeft w:val="0"/>
      <w:marRight w:val="0"/>
      <w:marTop w:val="0"/>
      <w:marBottom w:val="0"/>
      <w:divBdr>
        <w:top w:val="none" w:sz="0" w:space="0" w:color="auto"/>
        <w:left w:val="none" w:sz="0" w:space="0" w:color="auto"/>
        <w:bottom w:val="none" w:sz="0" w:space="0" w:color="auto"/>
        <w:right w:val="none" w:sz="0" w:space="0" w:color="auto"/>
      </w:divBdr>
    </w:div>
    <w:div w:id="150215083">
      <w:bodyDiv w:val="1"/>
      <w:marLeft w:val="0"/>
      <w:marRight w:val="0"/>
      <w:marTop w:val="0"/>
      <w:marBottom w:val="0"/>
      <w:divBdr>
        <w:top w:val="none" w:sz="0" w:space="0" w:color="auto"/>
        <w:left w:val="none" w:sz="0" w:space="0" w:color="auto"/>
        <w:bottom w:val="none" w:sz="0" w:space="0" w:color="auto"/>
        <w:right w:val="none" w:sz="0" w:space="0" w:color="auto"/>
      </w:divBdr>
    </w:div>
    <w:div w:id="155926360">
      <w:bodyDiv w:val="1"/>
      <w:marLeft w:val="0"/>
      <w:marRight w:val="0"/>
      <w:marTop w:val="0"/>
      <w:marBottom w:val="0"/>
      <w:divBdr>
        <w:top w:val="none" w:sz="0" w:space="0" w:color="auto"/>
        <w:left w:val="none" w:sz="0" w:space="0" w:color="auto"/>
        <w:bottom w:val="none" w:sz="0" w:space="0" w:color="auto"/>
        <w:right w:val="none" w:sz="0" w:space="0" w:color="auto"/>
      </w:divBdr>
    </w:div>
    <w:div w:id="168451752">
      <w:bodyDiv w:val="1"/>
      <w:marLeft w:val="0"/>
      <w:marRight w:val="0"/>
      <w:marTop w:val="0"/>
      <w:marBottom w:val="0"/>
      <w:divBdr>
        <w:top w:val="none" w:sz="0" w:space="0" w:color="auto"/>
        <w:left w:val="none" w:sz="0" w:space="0" w:color="auto"/>
        <w:bottom w:val="none" w:sz="0" w:space="0" w:color="auto"/>
        <w:right w:val="none" w:sz="0" w:space="0" w:color="auto"/>
      </w:divBdr>
    </w:div>
    <w:div w:id="183519506">
      <w:bodyDiv w:val="1"/>
      <w:marLeft w:val="0"/>
      <w:marRight w:val="0"/>
      <w:marTop w:val="0"/>
      <w:marBottom w:val="0"/>
      <w:divBdr>
        <w:top w:val="none" w:sz="0" w:space="0" w:color="auto"/>
        <w:left w:val="none" w:sz="0" w:space="0" w:color="auto"/>
        <w:bottom w:val="none" w:sz="0" w:space="0" w:color="auto"/>
        <w:right w:val="none" w:sz="0" w:space="0" w:color="auto"/>
      </w:divBdr>
    </w:div>
    <w:div w:id="189027255">
      <w:bodyDiv w:val="1"/>
      <w:marLeft w:val="0"/>
      <w:marRight w:val="0"/>
      <w:marTop w:val="0"/>
      <w:marBottom w:val="0"/>
      <w:divBdr>
        <w:top w:val="none" w:sz="0" w:space="0" w:color="auto"/>
        <w:left w:val="none" w:sz="0" w:space="0" w:color="auto"/>
        <w:bottom w:val="none" w:sz="0" w:space="0" w:color="auto"/>
        <w:right w:val="none" w:sz="0" w:space="0" w:color="auto"/>
      </w:divBdr>
    </w:div>
    <w:div w:id="196358059">
      <w:bodyDiv w:val="1"/>
      <w:marLeft w:val="0"/>
      <w:marRight w:val="0"/>
      <w:marTop w:val="0"/>
      <w:marBottom w:val="0"/>
      <w:divBdr>
        <w:top w:val="none" w:sz="0" w:space="0" w:color="auto"/>
        <w:left w:val="none" w:sz="0" w:space="0" w:color="auto"/>
        <w:bottom w:val="none" w:sz="0" w:space="0" w:color="auto"/>
        <w:right w:val="none" w:sz="0" w:space="0" w:color="auto"/>
      </w:divBdr>
    </w:div>
    <w:div w:id="228611664">
      <w:bodyDiv w:val="1"/>
      <w:marLeft w:val="0"/>
      <w:marRight w:val="0"/>
      <w:marTop w:val="0"/>
      <w:marBottom w:val="0"/>
      <w:divBdr>
        <w:top w:val="none" w:sz="0" w:space="0" w:color="auto"/>
        <w:left w:val="none" w:sz="0" w:space="0" w:color="auto"/>
        <w:bottom w:val="none" w:sz="0" w:space="0" w:color="auto"/>
        <w:right w:val="none" w:sz="0" w:space="0" w:color="auto"/>
      </w:divBdr>
    </w:div>
    <w:div w:id="250818652">
      <w:bodyDiv w:val="1"/>
      <w:marLeft w:val="0"/>
      <w:marRight w:val="0"/>
      <w:marTop w:val="0"/>
      <w:marBottom w:val="0"/>
      <w:divBdr>
        <w:top w:val="none" w:sz="0" w:space="0" w:color="auto"/>
        <w:left w:val="none" w:sz="0" w:space="0" w:color="auto"/>
        <w:bottom w:val="none" w:sz="0" w:space="0" w:color="auto"/>
        <w:right w:val="none" w:sz="0" w:space="0" w:color="auto"/>
      </w:divBdr>
    </w:div>
    <w:div w:id="251741997">
      <w:bodyDiv w:val="1"/>
      <w:marLeft w:val="0"/>
      <w:marRight w:val="0"/>
      <w:marTop w:val="0"/>
      <w:marBottom w:val="0"/>
      <w:divBdr>
        <w:top w:val="none" w:sz="0" w:space="0" w:color="auto"/>
        <w:left w:val="none" w:sz="0" w:space="0" w:color="auto"/>
        <w:bottom w:val="none" w:sz="0" w:space="0" w:color="auto"/>
        <w:right w:val="none" w:sz="0" w:space="0" w:color="auto"/>
      </w:divBdr>
    </w:div>
    <w:div w:id="261376468">
      <w:bodyDiv w:val="1"/>
      <w:marLeft w:val="0"/>
      <w:marRight w:val="0"/>
      <w:marTop w:val="0"/>
      <w:marBottom w:val="0"/>
      <w:divBdr>
        <w:top w:val="none" w:sz="0" w:space="0" w:color="auto"/>
        <w:left w:val="none" w:sz="0" w:space="0" w:color="auto"/>
        <w:bottom w:val="none" w:sz="0" w:space="0" w:color="auto"/>
        <w:right w:val="none" w:sz="0" w:space="0" w:color="auto"/>
      </w:divBdr>
    </w:div>
    <w:div w:id="262106586">
      <w:bodyDiv w:val="1"/>
      <w:marLeft w:val="0"/>
      <w:marRight w:val="0"/>
      <w:marTop w:val="0"/>
      <w:marBottom w:val="0"/>
      <w:divBdr>
        <w:top w:val="none" w:sz="0" w:space="0" w:color="auto"/>
        <w:left w:val="none" w:sz="0" w:space="0" w:color="auto"/>
        <w:bottom w:val="none" w:sz="0" w:space="0" w:color="auto"/>
        <w:right w:val="none" w:sz="0" w:space="0" w:color="auto"/>
      </w:divBdr>
    </w:div>
    <w:div w:id="265115026">
      <w:bodyDiv w:val="1"/>
      <w:marLeft w:val="0"/>
      <w:marRight w:val="0"/>
      <w:marTop w:val="0"/>
      <w:marBottom w:val="0"/>
      <w:divBdr>
        <w:top w:val="none" w:sz="0" w:space="0" w:color="auto"/>
        <w:left w:val="none" w:sz="0" w:space="0" w:color="auto"/>
        <w:bottom w:val="none" w:sz="0" w:space="0" w:color="auto"/>
        <w:right w:val="none" w:sz="0" w:space="0" w:color="auto"/>
      </w:divBdr>
      <w:divsChild>
        <w:div w:id="1099762496">
          <w:marLeft w:val="0"/>
          <w:marRight w:val="0"/>
          <w:marTop w:val="0"/>
          <w:marBottom w:val="0"/>
          <w:divBdr>
            <w:top w:val="none" w:sz="0" w:space="0" w:color="auto"/>
            <w:left w:val="none" w:sz="0" w:space="0" w:color="auto"/>
            <w:bottom w:val="none" w:sz="0" w:space="0" w:color="auto"/>
            <w:right w:val="none" w:sz="0" w:space="0" w:color="auto"/>
          </w:divBdr>
        </w:div>
        <w:div w:id="859661214">
          <w:marLeft w:val="0"/>
          <w:marRight w:val="0"/>
          <w:marTop w:val="0"/>
          <w:marBottom w:val="0"/>
          <w:divBdr>
            <w:top w:val="none" w:sz="0" w:space="0" w:color="auto"/>
            <w:left w:val="none" w:sz="0" w:space="0" w:color="auto"/>
            <w:bottom w:val="none" w:sz="0" w:space="0" w:color="auto"/>
            <w:right w:val="none" w:sz="0" w:space="0" w:color="auto"/>
          </w:divBdr>
        </w:div>
        <w:div w:id="1029837282">
          <w:marLeft w:val="0"/>
          <w:marRight w:val="0"/>
          <w:marTop w:val="0"/>
          <w:marBottom w:val="0"/>
          <w:divBdr>
            <w:top w:val="none" w:sz="0" w:space="0" w:color="auto"/>
            <w:left w:val="none" w:sz="0" w:space="0" w:color="auto"/>
            <w:bottom w:val="none" w:sz="0" w:space="0" w:color="auto"/>
            <w:right w:val="none" w:sz="0" w:space="0" w:color="auto"/>
          </w:divBdr>
        </w:div>
        <w:div w:id="514150893">
          <w:marLeft w:val="0"/>
          <w:marRight w:val="0"/>
          <w:marTop w:val="0"/>
          <w:marBottom w:val="0"/>
          <w:divBdr>
            <w:top w:val="none" w:sz="0" w:space="0" w:color="auto"/>
            <w:left w:val="none" w:sz="0" w:space="0" w:color="auto"/>
            <w:bottom w:val="none" w:sz="0" w:space="0" w:color="auto"/>
            <w:right w:val="none" w:sz="0" w:space="0" w:color="auto"/>
          </w:divBdr>
        </w:div>
        <w:div w:id="328680171">
          <w:marLeft w:val="0"/>
          <w:marRight w:val="0"/>
          <w:marTop w:val="0"/>
          <w:marBottom w:val="0"/>
          <w:divBdr>
            <w:top w:val="none" w:sz="0" w:space="0" w:color="auto"/>
            <w:left w:val="none" w:sz="0" w:space="0" w:color="auto"/>
            <w:bottom w:val="none" w:sz="0" w:space="0" w:color="auto"/>
            <w:right w:val="none" w:sz="0" w:space="0" w:color="auto"/>
          </w:divBdr>
        </w:div>
        <w:div w:id="1379628008">
          <w:marLeft w:val="0"/>
          <w:marRight w:val="0"/>
          <w:marTop w:val="0"/>
          <w:marBottom w:val="0"/>
          <w:divBdr>
            <w:top w:val="none" w:sz="0" w:space="0" w:color="auto"/>
            <w:left w:val="none" w:sz="0" w:space="0" w:color="auto"/>
            <w:bottom w:val="none" w:sz="0" w:space="0" w:color="auto"/>
            <w:right w:val="none" w:sz="0" w:space="0" w:color="auto"/>
          </w:divBdr>
        </w:div>
        <w:div w:id="845365835">
          <w:marLeft w:val="0"/>
          <w:marRight w:val="0"/>
          <w:marTop w:val="0"/>
          <w:marBottom w:val="0"/>
          <w:divBdr>
            <w:top w:val="none" w:sz="0" w:space="0" w:color="auto"/>
            <w:left w:val="none" w:sz="0" w:space="0" w:color="auto"/>
            <w:bottom w:val="none" w:sz="0" w:space="0" w:color="auto"/>
            <w:right w:val="none" w:sz="0" w:space="0" w:color="auto"/>
          </w:divBdr>
        </w:div>
        <w:div w:id="1332099100">
          <w:marLeft w:val="0"/>
          <w:marRight w:val="0"/>
          <w:marTop w:val="0"/>
          <w:marBottom w:val="0"/>
          <w:divBdr>
            <w:top w:val="none" w:sz="0" w:space="0" w:color="auto"/>
            <w:left w:val="none" w:sz="0" w:space="0" w:color="auto"/>
            <w:bottom w:val="none" w:sz="0" w:space="0" w:color="auto"/>
            <w:right w:val="none" w:sz="0" w:space="0" w:color="auto"/>
          </w:divBdr>
        </w:div>
      </w:divsChild>
    </w:div>
    <w:div w:id="265506488">
      <w:bodyDiv w:val="1"/>
      <w:marLeft w:val="0"/>
      <w:marRight w:val="0"/>
      <w:marTop w:val="0"/>
      <w:marBottom w:val="0"/>
      <w:divBdr>
        <w:top w:val="none" w:sz="0" w:space="0" w:color="auto"/>
        <w:left w:val="none" w:sz="0" w:space="0" w:color="auto"/>
        <w:bottom w:val="none" w:sz="0" w:space="0" w:color="auto"/>
        <w:right w:val="none" w:sz="0" w:space="0" w:color="auto"/>
      </w:divBdr>
      <w:divsChild>
        <w:div w:id="532578284">
          <w:marLeft w:val="0"/>
          <w:marRight w:val="0"/>
          <w:marTop w:val="0"/>
          <w:marBottom w:val="0"/>
          <w:divBdr>
            <w:top w:val="none" w:sz="0" w:space="0" w:color="auto"/>
            <w:left w:val="none" w:sz="0" w:space="0" w:color="auto"/>
            <w:bottom w:val="none" w:sz="0" w:space="0" w:color="auto"/>
            <w:right w:val="none" w:sz="0" w:space="0" w:color="auto"/>
          </w:divBdr>
        </w:div>
        <w:div w:id="973949855">
          <w:marLeft w:val="0"/>
          <w:marRight w:val="0"/>
          <w:marTop w:val="0"/>
          <w:marBottom w:val="0"/>
          <w:divBdr>
            <w:top w:val="none" w:sz="0" w:space="0" w:color="auto"/>
            <w:left w:val="none" w:sz="0" w:space="0" w:color="auto"/>
            <w:bottom w:val="none" w:sz="0" w:space="0" w:color="auto"/>
            <w:right w:val="none" w:sz="0" w:space="0" w:color="auto"/>
          </w:divBdr>
        </w:div>
        <w:div w:id="1012297030">
          <w:marLeft w:val="0"/>
          <w:marRight w:val="0"/>
          <w:marTop w:val="0"/>
          <w:marBottom w:val="0"/>
          <w:divBdr>
            <w:top w:val="none" w:sz="0" w:space="0" w:color="auto"/>
            <w:left w:val="none" w:sz="0" w:space="0" w:color="auto"/>
            <w:bottom w:val="none" w:sz="0" w:space="0" w:color="auto"/>
            <w:right w:val="none" w:sz="0" w:space="0" w:color="auto"/>
          </w:divBdr>
        </w:div>
        <w:div w:id="1257057897">
          <w:marLeft w:val="0"/>
          <w:marRight w:val="0"/>
          <w:marTop w:val="0"/>
          <w:marBottom w:val="0"/>
          <w:divBdr>
            <w:top w:val="none" w:sz="0" w:space="0" w:color="auto"/>
            <w:left w:val="none" w:sz="0" w:space="0" w:color="auto"/>
            <w:bottom w:val="none" w:sz="0" w:space="0" w:color="auto"/>
            <w:right w:val="none" w:sz="0" w:space="0" w:color="auto"/>
          </w:divBdr>
        </w:div>
      </w:divsChild>
    </w:div>
    <w:div w:id="278802984">
      <w:bodyDiv w:val="1"/>
      <w:marLeft w:val="0"/>
      <w:marRight w:val="0"/>
      <w:marTop w:val="0"/>
      <w:marBottom w:val="0"/>
      <w:divBdr>
        <w:top w:val="none" w:sz="0" w:space="0" w:color="auto"/>
        <w:left w:val="none" w:sz="0" w:space="0" w:color="auto"/>
        <w:bottom w:val="none" w:sz="0" w:space="0" w:color="auto"/>
        <w:right w:val="none" w:sz="0" w:space="0" w:color="auto"/>
      </w:divBdr>
    </w:div>
    <w:div w:id="282267863">
      <w:bodyDiv w:val="1"/>
      <w:marLeft w:val="0"/>
      <w:marRight w:val="0"/>
      <w:marTop w:val="0"/>
      <w:marBottom w:val="0"/>
      <w:divBdr>
        <w:top w:val="none" w:sz="0" w:space="0" w:color="auto"/>
        <w:left w:val="none" w:sz="0" w:space="0" w:color="auto"/>
        <w:bottom w:val="none" w:sz="0" w:space="0" w:color="auto"/>
        <w:right w:val="none" w:sz="0" w:space="0" w:color="auto"/>
      </w:divBdr>
    </w:div>
    <w:div w:id="282658153">
      <w:bodyDiv w:val="1"/>
      <w:marLeft w:val="0"/>
      <w:marRight w:val="0"/>
      <w:marTop w:val="0"/>
      <w:marBottom w:val="0"/>
      <w:divBdr>
        <w:top w:val="none" w:sz="0" w:space="0" w:color="auto"/>
        <w:left w:val="none" w:sz="0" w:space="0" w:color="auto"/>
        <w:bottom w:val="none" w:sz="0" w:space="0" w:color="auto"/>
        <w:right w:val="none" w:sz="0" w:space="0" w:color="auto"/>
      </w:divBdr>
    </w:div>
    <w:div w:id="287588017">
      <w:bodyDiv w:val="1"/>
      <w:marLeft w:val="0"/>
      <w:marRight w:val="0"/>
      <w:marTop w:val="0"/>
      <w:marBottom w:val="0"/>
      <w:divBdr>
        <w:top w:val="none" w:sz="0" w:space="0" w:color="auto"/>
        <w:left w:val="none" w:sz="0" w:space="0" w:color="auto"/>
        <w:bottom w:val="none" w:sz="0" w:space="0" w:color="auto"/>
        <w:right w:val="none" w:sz="0" w:space="0" w:color="auto"/>
      </w:divBdr>
    </w:div>
    <w:div w:id="289558185">
      <w:bodyDiv w:val="1"/>
      <w:marLeft w:val="0"/>
      <w:marRight w:val="0"/>
      <w:marTop w:val="0"/>
      <w:marBottom w:val="0"/>
      <w:divBdr>
        <w:top w:val="none" w:sz="0" w:space="0" w:color="auto"/>
        <w:left w:val="none" w:sz="0" w:space="0" w:color="auto"/>
        <w:bottom w:val="none" w:sz="0" w:space="0" w:color="auto"/>
        <w:right w:val="none" w:sz="0" w:space="0" w:color="auto"/>
      </w:divBdr>
    </w:div>
    <w:div w:id="290745249">
      <w:bodyDiv w:val="1"/>
      <w:marLeft w:val="0"/>
      <w:marRight w:val="0"/>
      <w:marTop w:val="0"/>
      <w:marBottom w:val="0"/>
      <w:divBdr>
        <w:top w:val="none" w:sz="0" w:space="0" w:color="auto"/>
        <w:left w:val="none" w:sz="0" w:space="0" w:color="auto"/>
        <w:bottom w:val="none" w:sz="0" w:space="0" w:color="auto"/>
        <w:right w:val="none" w:sz="0" w:space="0" w:color="auto"/>
      </w:divBdr>
    </w:div>
    <w:div w:id="297804809">
      <w:bodyDiv w:val="1"/>
      <w:marLeft w:val="0"/>
      <w:marRight w:val="0"/>
      <w:marTop w:val="0"/>
      <w:marBottom w:val="0"/>
      <w:divBdr>
        <w:top w:val="none" w:sz="0" w:space="0" w:color="auto"/>
        <w:left w:val="none" w:sz="0" w:space="0" w:color="auto"/>
        <w:bottom w:val="none" w:sz="0" w:space="0" w:color="auto"/>
        <w:right w:val="none" w:sz="0" w:space="0" w:color="auto"/>
      </w:divBdr>
    </w:div>
    <w:div w:id="313875891">
      <w:bodyDiv w:val="1"/>
      <w:marLeft w:val="0"/>
      <w:marRight w:val="0"/>
      <w:marTop w:val="0"/>
      <w:marBottom w:val="0"/>
      <w:divBdr>
        <w:top w:val="none" w:sz="0" w:space="0" w:color="auto"/>
        <w:left w:val="none" w:sz="0" w:space="0" w:color="auto"/>
        <w:bottom w:val="none" w:sz="0" w:space="0" w:color="auto"/>
        <w:right w:val="none" w:sz="0" w:space="0" w:color="auto"/>
      </w:divBdr>
    </w:div>
    <w:div w:id="317076547">
      <w:bodyDiv w:val="1"/>
      <w:marLeft w:val="0"/>
      <w:marRight w:val="0"/>
      <w:marTop w:val="0"/>
      <w:marBottom w:val="0"/>
      <w:divBdr>
        <w:top w:val="none" w:sz="0" w:space="0" w:color="auto"/>
        <w:left w:val="none" w:sz="0" w:space="0" w:color="auto"/>
        <w:bottom w:val="none" w:sz="0" w:space="0" w:color="auto"/>
        <w:right w:val="none" w:sz="0" w:space="0" w:color="auto"/>
      </w:divBdr>
    </w:div>
    <w:div w:id="326131634">
      <w:bodyDiv w:val="1"/>
      <w:marLeft w:val="0"/>
      <w:marRight w:val="0"/>
      <w:marTop w:val="0"/>
      <w:marBottom w:val="0"/>
      <w:divBdr>
        <w:top w:val="none" w:sz="0" w:space="0" w:color="auto"/>
        <w:left w:val="none" w:sz="0" w:space="0" w:color="auto"/>
        <w:bottom w:val="none" w:sz="0" w:space="0" w:color="auto"/>
        <w:right w:val="none" w:sz="0" w:space="0" w:color="auto"/>
      </w:divBdr>
    </w:div>
    <w:div w:id="346517276">
      <w:bodyDiv w:val="1"/>
      <w:marLeft w:val="0"/>
      <w:marRight w:val="0"/>
      <w:marTop w:val="0"/>
      <w:marBottom w:val="0"/>
      <w:divBdr>
        <w:top w:val="none" w:sz="0" w:space="0" w:color="auto"/>
        <w:left w:val="none" w:sz="0" w:space="0" w:color="auto"/>
        <w:bottom w:val="none" w:sz="0" w:space="0" w:color="auto"/>
        <w:right w:val="none" w:sz="0" w:space="0" w:color="auto"/>
      </w:divBdr>
    </w:div>
    <w:div w:id="364058811">
      <w:bodyDiv w:val="1"/>
      <w:marLeft w:val="0"/>
      <w:marRight w:val="0"/>
      <w:marTop w:val="0"/>
      <w:marBottom w:val="0"/>
      <w:divBdr>
        <w:top w:val="none" w:sz="0" w:space="0" w:color="auto"/>
        <w:left w:val="none" w:sz="0" w:space="0" w:color="auto"/>
        <w:bottom w:val="none" w:sz="0" w:space="0" w:color="auto"/>
        <w:right w:val="none" w:sz="0" w:space="0" w:color="auto"/>
      </w:divBdr>
    </w:div>
    <w:div w:id="368604295">
      <w:bodyDiv w:val="1"/>
      <w:marLeft w:val="0"/>
      <w:marRight w:val="0"/>
      <w:marTop w:val="0"/>
      <w:marBottom w:val="0"/>
      <w:divBdr>
        <w:top w:val="none" w:sz="0" w:space="0" w:color="auto"/>
        <w:left w:val="none" w:sz="0" w:space="0" w:color="auto"/>
        <w:bottom w:val="none" w:sz="0" w:space="0" w:color="auto"/>
        <w:right w:val="none" w:sz="0" w:space="0" w:color="auto"/>
      </w:divBdr>
    </w:div>
    <w:div w:id="369182974">
      <w:bodyDiv w:val="1"/>
      <w:marLeft w:val="0"/>
      <w:marRight w:val="0"/>
      <w:marTop w:val="0"/>
      <w:marBottom w:val="0"/>
      <w:divBdr>
        <w:top w:val="none" w:sz="0" w:space="0" w:color="auto"/>
        <w:left w:val="none" w:sz="0" w:space="0" w:color="auto"/>
        <w:bottom w:val="none" w:sz="0" w:space="0" w:color="auto"/>
        <w:right w:val="none" w:sz="0" w:space="0" w:color="auto"/>
      </w:divBdr>
    </w:div>
    <w:div w:id="371152110">
      <w:bodyDiv w:val="1"/>
      <w:marLeft w:val="0"/>
      <w:marRight w:val="0"/>
      <w:marTop w:val="0"/>
      <w:marBottom w:val="0"/>
      <w:divBdr>
        <w:top w:val="none" w:sz="0" w:space="0" w:color="auto"/>
        <w:left w:val="none" w:sz="0" w:space="0" w:color="auto"/>
        <w:bottom w:val="none" w:sz="0" w:space="0" w:color="auto"/>
        <w:right w:val="none" w:sz="0" w:space="0" w:color="auto"/>
      </w:divBdr>
    </w:div>
    <w:div w:id="388266440">
      <w:bodyDiv w:val="1"/>
      <w:marLeft w:val="0"/>
      <w:marRight w:val="0"/>
      <w:marTop w:val="0"/>
      <w:marBottom w:val="0"/>
      <w:divBdr>
        <w:top w:val="none" w:sz="0" w:space="0" w:color="auto"/>
        <w:left w:val="none" w:sz="0" w:space="0" w:color="auto"/>
        <w:bottom w:val="none" w:sz="0" w:space="0" w:color="auto"/>
        <w:right w:val="none" w:sz="0" w:space="0" w:color="auto"/>
      </w:divBdr>
    </w:div>
    <w:div w:id="392239015">
      <w:bodyDiv w:val="1"/>
      <w:marLeft w:val="0"/>
      <w:marRight w:val="0"/>
      <w:marTop w:val="0"/>
      <w:marBottom w:val="0"/>
      <w:divBdr>
        <w:top w:val="none" w:sz="0" w:space="0" w:color="auto"/>
        <w:left w:val="none" w:sz="0" w:space="0" w:color="auto"/>
        <w:bottom w:val="none" w:sz="0" w:space="0" w:color="auto"/>
        <w:right w:val="none" w:sz="0" w:space="0" w:color="auto"/>
      </w:divBdr>
    </w:div>
    <w:div w:id="399329761">
      <w:bodyDiv w:val="1"/>
      <w:marLeft w:val="0"/>
      <w:marRight w:val="0"/>
      <w:marTop w:val="0"/>
      <w:marBottom w:val="0"/>
      <w:divBdr>
        <w:top w:val="none" w:sz="0" w:space="0" w:color="auto"/>
        <w:left w:val="none" w:sz="0" w:space="0" w:color="auto"/>
        <w:bottom w:val="none" w:sz="0" w:space="0" w:color="auto"/>
        <w:right w:val="none" w:sz="0" w:space="0" w:color="auto"/>
      </w:divBdr>
    </w:div>
    <w:div w:id="400102019">
      <w:bodyDiv w:val="1"/>
      <w:marLeft w:val="0"/>
      <w:marRight w:val="0"/>
      <w:marTop w:val="0"/>
      <w:marBottom w:val="0"/>
      <w:divBdr>
        <w:top w:val="none" w:sz="0" w:space="0" w:color="auto"/>
        <w:left w:val="none" w:sz="0" w:space="0" w:color="auto"/>
        <w:bottom w:val="none" w:sz="0" w:space="0" w:color="auto"/>
        <w:right w:val="none" w:sz="0" w:space="0" w:color="auto"/>
      </w:divBdr>
    </w:div>
    <w:div w:id="400560188">
      <w:bodyDiv w:val="1"/>
      <w:marLeft w:val="0"/>
      <w:marRight w:val="0"/>
      <w:marTop w:val="0"/>
      <w:marBottom w:val="0"/>
      <w:divBdr>
        <w:top w:val="none" w:sz="0" w:space="0" w:color="auto"/>
        <w:left w:val="none" w:sz="0" w:space="0" w:color="auto"/>
        <w:bottom w:val="none" w:sz="0" w:space="0" w:color="auto"/>
        <w:right w:val="none" w:sz="0" w:space="0" w:color="auto"/>
      </w:divBdr>
    </w:div>
    <w:div w:id="409349777">
      <w:bodyDiv w:val="1"/>
      <w:marLeft w:val="0"/>
      <w:marRight w:val="0"/>
      <w:marTop w:val="0"/>
      <w:marBottom w:val="0"/>
      <w:divBdr>
        <w:top w:val="none" w:sz="0" w:space="0" w:color="auto"/>
        <w:left w:val="none" w:sz="0" w:space="0" w:color="auto"/>
        <w:bottom w:val="none" w:sz="0" w:space="0" w:color="auto"/>
        <w:right w:val="none" w:sz="0" w:space="0" w:color="auto"/>
      </w:divBdr>
    </w:div>
    <w:div w:id="414937606">
      <w:bodyDiv w:val="1"/>
      <w:marLeft w:val="0"/>
      <w:marRight w:val="0"/>
      <w:marTop w:val="0"/>
      <w:marBottom w:val="0"/>
      <w:divBdr>
        <w:top w:val="none" w:sz="0" w:space="0" w:color="auto"/>
        <w:left w:val="none" w:sz="0" w:space="0" w:color="auto"/>
        <w:bottom w:val="none" w:sz="0" w:space="0" w:color="auto"/>
        <w:right w:val="none" w:sz="0" w:space="0" w:color="auto"/>
      </w:divBdr>
    </w:div>
    <w:div w:id="419107902">
      <w:bodyDiv w:val="1"/>
      <w:marLeft w:val="0"/>
      <w:marRight w:val="0"/>
      <w:marTop w:val="0"/>
      <w:marBottom w:val="0"/>
      <w:divBdr>
        <w:top w:val="none" w:sz="0" w:space="0" w:color="auto"/>
        <w:left w:val="none" w:sz="0" w:space="0" w:color="auto"/>
        <w:bottom w:val="none" w:sz="0" w:space="0" w:color="auto"/>
        <w:right w:val="none" w:sz="0" w:space="0" w:color="auto"/>
      </w:divBdr>
    </w:div>
    <w:div w:id="423696674">
      <w:bodyDiv w:val="1"/>
      <w:marLeft w:val="0"/>
      <w:marRight w:val="0"/>
      <w:marTop w:val="0"/>
      <w:marBottom w:val="0"/>
      <w:divBdr>
        <w:top w:val="none" w:sz="0" w:space="0" w:color="auto"/>
        <w:left w:val="none" w:sz="0" w:space="0" w:color="auto"/>
        <w:bottom w:val="none" w:sz="0" w:space="0" w:color="auto"/>
        <w:right w:val="none" w:sz="0" w:space="0" w:color="auto"/>
      </w:divBdr>
    </w:div>
    <w:div w:id="425006678">
      <w:bodyDiv w:val="1"/>
      <w:marLeft w:val="0"/>
      <w:marRight w:val="0"/>
      <w:marTop w:val="0"/>
      <w:marBottom w:val="0"/>
      <w:divBdr>
        <w:top w:val="none" w:sz="0" w:space="0" w:color="auto"/>
        <w:left w:val="none" w:sz="0" w:space="0" w:color="auto"/>
        <w:bottom w:val="none" w:sz="0" w:space="0" w:color="auto"/>
        <w:right w:val="none" w:sz="0" w:space="0" w:color="auto"/>
      </w:divBdr>
    </w:div>
    <w:div w:id="481820853">
      <w:bodyDiv w:val="1"/>
      <w:marLeft w:val="0"/>
      <w:marRight w:val="0"/>
      <w:marTop w:val="0"/>
      <w:marBottom w:val="0"/>
      <w:divBdr>
        <w:top w:val="none" w:sz="0" w:space="0" w:color="auto"/>
        <w:left w:val="none" w:sz="0" w:space="0" w:color="auto"/>
        <w:bottom w:val="none" w:sz="0" w:space="0" w:color="auto"/>
        <w:right w:val="none" w:sz="0" w:space="0" w:color="auto"/>
      </w:divBdr>
    </w:div>
    <w:div w:id="530414270">
      <w:bodyDiv w:val="1"/>
      <w:marLeft w:val="0"/>
      <w:marRight w:val="0"/>
      <w:marTop w:val="0"/>
      <w:marBottom w:val="0"/>
      <w:divBdr>
        <w:top w:val="none" w:sz="0" w:space="0" w:color="auto"/>
        <w:left w:val="none" w:sz="0" w:space="0" w:color="auto"/>
        <w:bottom w:val="none" w:sz="0" w:space="0" w:color="auto"/>
        <w:right w:val="none" w:sz="0" w:space="0" w:color="auto"/>
      </w:divBdr>
    </w:div>
    <w:div w:id="543758807">
      <w:bodyDiv w:val="1"/>
      <w:marLeft w:val="0"/>
      <w:marRight w:val="0"/>
      <w:marTop w:val="0"/>
      <w:marBottom w:val="0"/>
      <w:divBdr>
        <w:top w:val="none" w:sz="0" w:space="0" w:color="auto"/>
        <w:left w:val="none" w:sz="0" w:space="0" w:color="auto"/>
        <w:bottom w:val="none" w:sz="0" w:space="0" w:color="auto"/>
        <w:right w:val="none" w:sz="0" w:space="0" w:color="auto"/>
      </w:divBdr>
    </w:div>
    <w:div w:id="556743725">
      <w:bodyDiv w:val="1"/>
      <w:marLeft w:val="0"/>
      <w:marRight w:val="0"/>
      <w:marTop w:val="0"/>
      <w:marBottom w:val="0"/>
      <w:divBdr>
        <w:top w:val="none" w:sz="0" w:space="0" w:color="auto"/>
        <w:left w:val="none" w:sz="0" w:space="0" w:color="auto"/>
        <w:bottom w:val="none" w:sz="0" w:space="0" w:color="auto"/>
        <w:right w:val="none" w:sz="0" w:space="0" w:color="auto"/>
      </w:divBdr>
    </w:div>
    <w:div w:id="574704171">
      <w:bodyDiv w:val="1"/>
      <w:marLeft w:val="0"/>
      <w:marRight w:val="0"/>
      <w:marTop w:val="0"/>
      <w:marBottom w:val="0"/>
      <w:divBdr>
        <w:top w:val="none" w:sz="0" w:space="0" w:color="auto"/>
        <w:left w:val="none" w:sz="0" w:space="0" w:color="auto"/>
        <w:bottom w:val="none" w:sz="0" w:space="0" w:color="auto"/>
        <w:right w:val="none" w:sz="0" w:space="0" w:color="auto"/>
      </w:divBdr>
    </w:div>
    <w:div w:id="580604385">
      <w:bodyDiv w:val="1"/>
      <w:marLeft w:val="0"/>
      <w:marRight w:val="0"/>
      <w:marTop w:val="0"/>
      <w:marBottom w:val="0"/>
      <w:divBdr>
        <w:top w:val="none" w:sz="0" w:space="0" w:color="auto"/>
        <w:left w:val="none" w:sz="0" w:space="0" w:color="auto"/>
        <w:bottom w:val="none" w:sz="0" w:space="0" w:color="auto"/>
        <w:right w:val="none" w:sz="0" w:space="0" w:color="auto"/>
      </w:divBdr>
    </w:div>
    <w:div w:id="581834222">
      <w:bodyDiv w:val="1"/>
      <w:marLeft w:val="0"/>
      <w:marRight w:val="0"/>
      <w:marTop w:val="0"/>
      <w:marBottom w:val="0"/>
      <w:divBdr>
        <w:top w:val="none" w:sz="0" w:space="0" w:color="auto"/>
        <w:left w:val="none" w:sz="0" w:space="0" w:color="auto"/>
        <w:bottom w:val="none" w:sz="0" w:space="0" w:color="auto"/>
        <w:right w:val="none" w:sz="0" w:space="0" w:color="auto"/>
      </w:divBdr>
    </w:div>
    <w:div w:id="590167374">
      <w:bodyDiv w:val="1"/>
      <w:marLeft w:val="0"/>
      <w:marRight w:val="0"/>
      <w:marTop w:val="0"/>
      <w:marBottom w:val="0"/>
      <w:divBdr>
        <w:top w:val="none" w:sz="0" w:space="0" w:color="auto"/>
        <w:left w:val="none" w:sz="0" w:space="0" w:color="auto"/>
        <w:bottom w:val="none" w:sz="0" w:space="0" w:color="auto"/>
        <w:right w:val="none" w:sz="0" w:space="0" w:color="auto"/>
      </w:divBdr>
    </w:div>
    <w:div w:id="603539713">
      <w:bodyDiv w:val="1"/>
      <w:marLeft w:val="0"/>
      <w:marRight w:val="0"/>
      <w:marTop w:val="0"/>
      <w:marBottom w:val="0"/>
      <w:divBdr>
        <w:top w:val="none" w:sz="0" w:space="0" w:color="auto"/>
        <w:left w:val="none" w:sz="0" w:space="0" w:color="auto"/>
        <w:bottom w:val="none" w:sz="0" w:space="0" w:color="auto"/>
        <w:right w:val="none" w:sz="0" w:space="0" w:color="auto"/>
      </w:divBdr>
    </w:div>
    <w:div w:id="603541422">
      <w:bodyDiv w:val="1"/>
      <w:marLeft w:val="0"/>
      <w:marRight w:val="0"/>
      <w:marTop w:val="0"/>
      <w:marBottom w:val="0"/>
      <w:divBdr>
        <w:top w:val="none" w:sz="0" w:space="0" w:color="auto"/>
        <w:left w:val="none" w:sz="0" w:space="0" w:color="auto"/>
        <w:bottom w:val="none" w:sz="0" w:space="0" w:color="auto"/>
        <w:right w:val="none" w:sz="0" w:space="0" w:color="auto"/>
      </w:divBdr>
    </w:div>
    <w:div w:id="604383646">
      <w:bodyDiv w:val="1"/>
      <w:marLeft w:val="0"/>
      <w:marRight w:val="0"/>
      <w:marTop w:val="0"/>
      <w:marBottom w:val="0"/>
      <w:divBdr>
        <w:top w:val="none" w:sz="0" w:space="0" w:color="auto"/>
        <w:left w:val="none" w:sz="0" w:space="0" w:color="auto"/>
        <w:bottom w:val="none" w:sz="0" w:space="0" w:color="auto"/>
        <w:right w:val="none" w:sz="0" w:space="0" w:color="auto"/>
      </w:divBdr>
    </w:div>
    <w:div w:id="639455416">
      <w:bodyDiv w:val="1"/>
      <w:marLeft w:val="0"/>
      <w:marRight w:val="0"/>
      <w:marTop w:val="0"/>
      <w:marBottom w:val="0"/>
      <w:divBdr>
        <w:top w:val="none" w:sz="0" w:space="0" w:color="auto"/>
        <w:left w:val="none" w:sz="0" w:space="0" w:color="auto"/>
        <w:bottom w:val="none" w:sz="0" w:space="0" w:color="auto"/>
        <w:right w:val="none" w:sz="0" w:space="0" w:color="auto"/>
      </w:divBdr>
    </w:div>
    <w:div w:id="660237008">
      <w:bodyDiv w:val="1"/>
      <w:marLeft w:val="0"/>
      <w:marRight w:val="0"/>
      <w:marTop w:val="0"/>
      <w:marBottom w:val="0"/>
      <w:divBdr>
        <w:top w:val="none" w:sz="0" w:space="0" w:color="auto"/>
        <w:left w:val="none" w:sz="0" w:space="0" w:color="auto"/>
        <w:bottom w:val="none" w:sz="0" w:space="0" w:color="auto"/>
        <w:right w:val="none" w:sz="0" w:space="0" w:color="auto"/>
      </w:divBdr>
    </w:div>
    <w:div w:id="663779584">
      <w:bodyDiv w:val="1"/>
      <w:marLeft w:val="0"/>
      <w:marRight w:val="0"/>
      <w:marTop w:val="0"/>
      <w:marBottom w:val="0"/>
      <w:divBdr>
        <w:top w:val="none" w:sz="0" w:space="0" w:color="auto"/>
        <w:left w:val="none" w:sz="0" w:space="0" w:color="auto"/>
        <w:bottom w:val="none" w:sz="0" w:space="0" w:color="auto"/>
        <w:right w:val="none" w:sz="0" w:space="0" w:color="auto"/>
      </w:divBdr>
    </w:div>
    <w:div w:id="663899737">
      <w:bodyDiv w:val="1"/>
      <w:marLeft w:val="0"/>
      <w:marRight w:val="0"/>
      <w:marTop w:val="0"/>
      <w:marBottom w:val="0"/>
      <w:divBdr>
        <w:top w:val="none" w:sz="0" w:space="0" w:color="auto"/>
        <w:left w:val="none" w:sz="0" w:space="0" w:color="auto"/>
        <w:bottom w:val="none" w:sz="0" w:space="0" w:color="auto"/>
        <w:right w:val="none" w:sz="0" w:space="0" w:color="auto"/>
      </w:divBdr>
    </w:div>
    <w:div w:id="680352063">
      <w:bodyDiv w:val="1"/>
      <w:marLeft w:val="0"/>
      <w:marRight w:val="0"/>
      <w:marTop w:val="0"/>
      <w:marBottom w:val="0"/>
      <w:divBdr>
        <w:top w:val="none" w:sz="0" w:space="0" w:color="auto"/>
        <w:left w:val="none" w:sz="0" w:space="0" w:color="auto"/>
        <w:bottom w:val="none" w:sz="0" w:space="0" w:color="auto"/>
        <w:right w:val="none" w:sz="0" w:space="0" w:color="auto"/>
      </w:divBdr>
    </w:div>
    <w:div w:id="699547944">
      <w:bodyDiv w:val="1"/>
      <w:marLeft w:val="0"/>
      <w:marRight w:val="0"/>
      <w:marTop w:val="0"/>
      <w:marBottom w:val="0"/>
      <w:divBdr>
        <w:top w:val="none" w:sz="0" w:space="0" w:color="auto"/>
        <w:left w:val="none" w:sz="0" w:space="0" w:color="auto"/>
        <w:bottom w:val="none" w:sz="0" w:space="0" w:color="auto"/>
        <w:right w:val="none" w:sz="0" w:space="0" w:color="auto"/>
      </w:divBdr>
    </w:div>
    <w:div w:id="704643639">
      <w:bodyDiv w:val="1"/>
      <w:marLeft w:val="0"/>
      <w:marRight w:val="0"/>
      <w:marTop w:val="0"/>
      <w:marBottom w:val="0"/>
      <w:divBdr>
        <w:top w:val="none" w:sz="0" w:space="0" w:color="auto"/>
        <w:left w:val="none" w:sz="0" w:space="0" w:color="auto"/>
        <w:bottom w:val="none" w:sz="0" w:space="0" w:color="auto"/>
        <w:right w:val="none" w:sz="0" w:space="0" w:color="auto"/>
      </w:divBdr>
    </w:div>
    <w:div w:id="721832110">
      <w:bodyDiv w:val="1"/>
      <w:marLeft w:val="0"/>
      <w:marRight w:val="0"/>
      <w:marTop w:val="0"/>
      <w:marBottom w:val="0"/>
      <w:divBdr>
        <w:top w:val="none" w:sz="0" w:space="0" w:color="auto"/>
        <w:left w:val="none" w:sz="0" w:space="0" w:color="auto"/>
        <w:bottom w:val="none" w:sz="0" w:space="0" w:color="auto"/>
        <w:right w:val="none" w:sz="0" w:space="0" w:color="auto"/>
      </w:divBdr>
    </w:div>
    <w:div w:id="746460983">
      <w:bodyDiv w:val="1"/>
      <w:marLeft w:val="0"/>
      <w:marRight w:val="0"/>
      <w:marTop w:val="0"/>
      <w:marBottom w:val="0"/>
      <w:divBdr>
        <w:top w:val="none" w:sz="0" w:space="0" w:color="auto"/>
        <w:left w:val="none" w:sz="0" w:space="0" w:color="auto"/>
        <w:bottom w:val="none" w:sz="0" w:space="0" w:color="auto"/>
        <w:right w:val="none" w:sz="0" w:space="0" w:color="auto"/>
      </w:divBdr>
    </w:div>
    <w:div w:id="759646781">
      <w:bodyDiv w:val="1"/>
      <w:marLeft w:val="0"/>
      <w:marRight w:val="0"/>
      <w:marTop w:val="0"/>
      <w:marBottom w:val="0"/>
      <w:divBdr>
        <w:top w:val="none" w:sz="0" w:space="0" w:color="auto"/>
        <w:left w:val="none" w:sz="0" w:space="0" w:color="auto"/>
        <w:bottom w:val="none" w:sz="0" w:space="0" w:color="auto"/>
        <w:right w:val="none" w:sz="0" w:space="0" w:color="auto"/>
      </w:divBdr>
    </w:div>
    <w:div w:id="762143468">
      <w:bodyDiv w:val="1"/>
      <w:marLeft w:val="0"/>
      <w:marRight w:val="0"/>
      <w:marTop w:val="0"/>
      <w:marBottom w:val="0"/>
      <w:divBdr>
        <w:top w:val="none" w:sz="0" w:space="0" w:color="auto"/>
        <w:left w:val="none" w:sz="0" w:space="0" w:color="auto"/>
        <w:bottom w:val="none" w:sz="0" w:space="0" w:color="auto"/>
        <w:right w:val="none" w:sz="0" w:space="0" w:color="auto"/>
      </w:divBdr>
    </w:div>
    <w:div w:id="763574634">
      <w:bodyDiv w:val="1"/>
      <w:marLeft w:val="0"/>
      <w:marRight w:val="0"/>
      <w:marTop w:val="0"/>
      <w:marBottom w:val="0"/>
      <w:divBdr>
        <w:top w:val="none" w:sz="0" w:space="0" w:color="auto"/>
        <w:left w:val="none" w:sz="0" w:space="0" w:color="auto"/>
        <w:bottom w:val="none" w:sz="0" w:space="0" w:color="auto"/>
        <w:right w:val="none" w:sz="0" w:space="0" w:color="auto"/>
      </w:divBdr>
    </w:div>
    <w:div w:id="769275800">
      <w:bodyDiv w:val="1"/>
      <w:marLeft w:val="0"/>
      <w:marRight w:val="0"/>
      <w:marTop w:val="0"/>
      <w:marBottom w:val="0"/>
      <w:divBdr>
        <w:top w:val="none" w:sz="0" w:space="0" w:color="auto"/>
        <w:left w:val="none" w:sz="0" w:space="0" w:color="auto"/>
        <w:bottom w:val="none" w:sz="0" w:space="0" w:color="auto"/>
        <w:right w:val="none" w:sz="0" w:space="0" w:color="auto"/>
      </w:divBdr>
    </w:div>
    <w:div w:id="769742815">
      <w:bodyDiv w:val="1"/>
      <w:marLeft w:val="0"/>
      <w:marRight w:val="0"/>
      <w:marTop w:val="0"/>
      <w:marBottom w:val="0"/>
      <w:divBdr>
        <w:top w:val="none" w:sz="0" w:space="0" w:color="auto"/>
        <w:left w:val="none" w:sz="0" w:space="0" w:color="auto"/>
        <w:bottom w:val="none" w:sz="0" w:space="0" w:color="auto"/>
        <w:right w:val="none" w:sz="0" w:space="0" w:color="auto"/>
      </w:divBdr>
    </w:div>
    <w:div w:id="789125675">
      <w:bodyDiv w:val="1"/>
      <w:marLeft w:val="0"/>
      <w:marRight w:val="0"/>
      <w:marTop w:val="0"/>
      <w:marBottom w:val="0"/>
      <w:divBdr>
        <w:top w:val="none" w:sz="0" w:space="0" w:color="auto"/>
        <w:left w:val="none" w:sz="0" w:space="0" w:color="auto"/>
        <w:bottom w:val="none" w:sz="0" w:space="0" w:color="auto"/>
        <w:right w:val="none" w:sz="0" w:space="0" w:color="auto"/>
      </w:divBdr>
    </w:div>
    <w:div w:id="808597090">
      <w:bodyDiv w:val="1"/>
      <w:marLeft w:val="0"/>
      <w:marRight w:val="0"/>
      <w:marTop w:val="0"/>
      <w:marBottom w:val="0"/>
      <w:divBdr>
        <w:top w:val="none" w:sz="0" w:space="0" w:color="auto"/>
        <w:left w:val="none" w:sz="0" w:space="0" w:color="auto"/>
        <w:bottom w:val="none" w:sz="0" w:space="0" w:color="auto"/>
        <w:right w:val="none" w:sz="0" w:space="0" w:color="auto"/>
      </w:divBdr>
    </w:div>
    <w:div w:id="824975969">
      <w:bodyDiv w:val="1"/>
      <w:marLeft w:val="0"/>
      <w:marRight w:val="0"/>
      <w:marTop w:val="0"/>
      <w:marBottom w:val="0"/>
      <w:divBdr>
        <w:top w:val="none" w:sz="0" w:space="0" w:color="auto"/>
        <w:left w:val="none" w:sz="0" w:space="0" w:color="auto"/>
        <w:bottom w:val="none" w:sz="0" w:space="0" w:color="auto"/>
        <w:right w:val="none" w:sz="0" w:space="0" w:color="auto"/>
      </w:divBdr>
    </w:div>
    <w:div w:id="835807854">
      <w:bodyDiv w:val="1"/>
      <w:marLeft w:val="0"/>
      <w:marRight w:val="0"/>
      <w:marTop w:val="0"/>
      <w:marBottom w:val="0"/>
      <w:divBdr>
        <w:top w:val="none" w:sz="0" w:space="0" w:color="auto"/>
        <w:left w:val="none" w:sz="0" w:space="0" w:color="auto"/>
        <w:bottom w:val="none" w:sz="0" w:space="0" w:color="auto"/>
        <w:right w:val="none" w:sz="0" w:space="0" w:color="auto"/>
      </w:divBdr>
    </w:div>
    <w:div w:id="844589121">
      <w:bodyDiv w:val="1"/>
      <w:marLeft w:val="0"/>
      <w:marRight w:val="0"/>
      <w:marTop w:val="0"/>
      <w:marBottom w:val="0"/>
      <w:divBdr>
        <w:top w:val="none" w:sz="0" w:space="0" w:color="auto"/>
        <w:left w:val="none" w:sz="0" w:space="0" w:color="auto"/>
        <w:bottom w:val="none" w:sz="0" w:space="0" w:color="auto"/>
        <w:right w:val="none" w:sz="0" w:space="0" w:color="auto"/>
      </w:divBdr>
    </w:div>
    <w:div w:id="848372401">
      <w:bodyDiv w:val="1"/>
      <w:marLeft w:val="0"/>
      <w:marRight w:val="0"/>
      <w:marTop w:val="0"/>
      <w:marBottom w:val="0"/>
      <w:divBdr>
        <w:top w:val="none" w:sz="0" w:space="0" w:color="auto"/>
        <w:left w:val="none" w:sz="0" w:space="0" w:color="auto"/>
        <w:bottom w:val="none" w:sz="0" w:space="0" w:color="auto"/>
        <w:right w:val="none" w:sz="0" w:space="0" w:color="auto"/>
      </w:divBdr>
    </w:div>
    <w:div w:id="871844906">
      <w:bodyDiv w:val="1"/>
      <w:marLeft w:val="0"/>
      <w:marRight w:val="0"/>
      <w:marTop w:val="0"/>
      <w:marBottom w:val="0"/>
      <w:divBdr>
        <w:top w:val="none" w:sz="0" w:space="0" w:color="auto"/>
        <w:left w:val="none" w:sz="0" w:space="0" w:color="auto"/>
        <w:bottom w:val="none" w:sz="0" w:space="0" w:color="auto"/>
        <w:right w:val="none" w:sz="0" w:space="0" w:color="auto"/>
      </w:divBdr>
    </w:div>
    <w:div w:id="873539642">
      <w:bodyDiv w:val="1"/>
      <w:marLeft w:val="0"/>
      <w:marRight w:val="0"/>
      <w:marTop w:val="0"/>
      <w:marBottom w:val="0"/>
      <w:divBdr>
        <w:top w:val="none" w:sz="0" w:space="0" w:color="auto"/>
        <w:left w:val="none" w:sz="0" w:space="0" w:color="auto"/>
        <w:bottom w:val="none" w:sz="0" w:space="0" w:color="auto"/>
        <w:right w:val="none" w:sz="0" w:space="0" w:color="auto"/>
      </w:divBdr>
    </w:div>
    <w:div w:id="880481545">
      <w:bodyDiv w:val="1"/>
      <w:marLeft w:val="0"/>
      <w:marRight w:val="0"/>
      <w:marTop w:val="0"/>
      <w:marBottom w:val="0"/>
      <w:divBdr>
        <w:top w:val="none" w:sz="0" w:space="0" w:color="auto"/>
        <w:left w:val="none" w:sz="0" w:space="0" w:color="auto"/>
        <w:bottom w:val="none" w:sz="0" w:space="0" w:color="auto"/>
        <w:right w:val="none" w:sz="0" w:space="0" w:color="auto"/>
      </w:divBdr>
    </w:div>
    <w:div w:id="887377076">
      <w:bodyDiv w:val="1"/>
      <w:marLeft w:val="0"/>
      <w:marRight w:val="0"/>
      <w:marTop w:val="0"/>
      <w:marBottom w:val="0"/>
      <w:divBdr>
        <w:top w:val="none" w:sz="0" w:space="0" w:color="auto"/>
        <w:left w:val="none" w:sz="0" w:space="0" w:color="auto"/>
        <w:bottom w:val="none" w:sz="0" w:space="0" w:color="auto"/>
        <w:right w:val="none" w:sz="0" w:space="0" w:color="auto"/>
      </w:divBdr>
    </w:div>
    <w:div w:id="906039428">
      <w:bodyDiv w:val="1"/>
      <w:marLeft w:val="0"/>
      <w:marRight w:val="0"/>
      <w:marTop w:val="0"/>
      <w:marBottom w:val="0"/>
      <w:divBdr>
        <w:top w:val="none" w:sz="0" w:space="0" w:color="auto"/>
        <w:left w:val="none" w:sz="0" w:space="0" w:color="auto"/>
        <w:bottom w:val="none" w:sz="0" w:space="0" w:color="auto"/>
        <w:right w:val="none" w:sz="0" w:space="0" w:color="auto"/>
      </w:divBdr>
      <w:divsChild>
        <w:div w:id="1752119696">
          <w:marLeft w:val="0"/>
          <w:marRight w:val="0"/>
          <w:marTop w:val="0"/>
          <w:marBottom w:val="0"/>
          <w:divBdr>
            <w:top w:val="none" w:sz="0" w:space="0" w:color="auto"/>
            <w:left w:val="none" w:sz="0" w:space="0" w:color="auto"/>
            <w:bottom w:val="none" w:sz="0" w:space="0" w:color="auto"/>
            <w:right w:val="none" w:sz="0" w:space="0" w:color="auto"/>
          </w:divBdr>
        </w:div>
        <w:div w:id="1363674121">
          <w:marLeft w:val="0"/>
          <w:marRight w:val="0"/>
          <w:marTop w:val="0"/>
          <w:marBottom w:val="0"/>
          <w:divBdr>
            <w:top w:val="none" w:sz="0" w:space="0" w:color="auto"/>
            <w:left w:val="none" w:sz="0" w:space="0" w:color="auto"/>
            <w:bottom w:val="none" w:sz="0" w:space="0" w:color="auto"/>
            <w:right w:val="none" w:sz="0" w:space="0" w:color="auto"/>
          </w:divBdr>
        </w:div>
        <w:div w:id="1176267374">
          <w:marLeft w:val="0"/>
          <w:marRight w:val="0"/>
          <w:marTop w:val="0"/>
          <w:marBottom w:val="0"/>
          <w:divBdr>
            <w:top w:val="none" w:sz="0" w:space="0" w:color="auto"/>
            <w:left w:val="none" w:sz="0" w:space="0" w:color="auto"/>
            <w:bottom w:val="none" w:sz="0" w:space="0" w:color="auto"/>
            <w:right w:val="none" w:sz="0" w:space="0" w:color="auto"/>
          </w:divBdr>
        </w:div>
      </w:divsChild>
    </w:div>
    <w:div w:id="917641266">
      <w:bodyDiv w:val="1"/>
      <w:marLeft w:val="0"/>
      <w:marRight w:val="0"/>
      <w:marTop w:val="0"/>
      <w:marBottom w:val="0"/>
      <w:divBdr>
        <w:top w:val="none" w:sz="0" w:space="0" w:color="auto"/>
        <w:left w:val="none" w:sz="0" w:space="0" w:color="auto"/>
        <w:bottom w:val="none" w:sz="0" w:space="0" w:color="auto"/>
        <w:right w:val="none" w:sz="0" w:space="0" w:color="auto"/>
      </w:divBdr>
    </w:div>
    <w:div w:id="918950614">
      <w:bodyDiv w:val="1"/>
      <w:marLeft w:val="0"/>
      <w:marRight w:val="0"/>
      <w:marTop w:val="0"/>
      <w:marBottom w:val="0"/>
      <w:divBdr>
        <w:top w:val="none" w:sz="0" w:space="0" w:color="auto"/>
        <w:left w:val="none" w:sz="0" w:space="0" w:color="auto"/>
        <w:bottom w:val="none" w:sz="0" w:space="0" w:color="auto"/>
        <w:right w:val="none" w:sz="0" w:space="0" w:color="auto"/>
      </w:divBdr>
    </w:div>
    <w:div w:id="922447094">
      <w:bodyDiv w:val="1"/>
      <w:marLeft w:val="0"/>
      <w:marRight w:val="0"/>
      <w:marTop w:val="0"/>
      <w:marBottom w:val="0"/>
      <w:divBdr>
        <w:top w:val="none" w:sz="0" w:space="0" w:color="auto"/>
        <w:left w:val="none" w:sz="0" w:space="0" w:color="auto"/>
        <w:bottom w:val="none" w:sz="0" w:space="0" w:color="auto"/>
        <w:right w:val="none" w:sz="0" w:space="0" w:color="auto"/>
      </w:divBdr>
    </w:div>
    <w:div w:id="923802974">
      <w:bodyDiv w:val="1"/>
      <w:marLeft w:val="0"/>
      <w:marRight w:val="0"/>
      <w:marTop w:val="0"/>
      <w:marBottom w:val="0"/>
      <w:divBdr>
        <w:top w:val="none" w:sz="0" w:space="0" w:color="auto"/>
        <w:left w:val="none" w:sz="0" w:space="0" w:color="auto"/>
        <w:bottom w:val="none" w:sz="0" w:space="0" w:color="auto"/>
        <w:right w:val="none" w:sz="0" w:space="0" w:color="auto"/>
      </w:divBdr>
    </w:div>
    <w:div w:id="935751609">
      <w:bodyDiv w:val="1"/>
      <w:marLeft w:val="0"/>
      <w:marRight w:val="0"/>
      <w:marTop w:val="0"/>
      <w:marBottom w:val="0"/>
      <w:divBdr>
        <w:top w:val="none" w:sz="0" w:space="0" w:color="auto"/>
        <w:left w:val="none" w:sz="0" w:space="0" w:color="auto"/>
        <w:bottom w:val="none" w:sz="0" w:space="0" w:color="auto"/>
        <w:right w:val="none" w:sz="0" w:space="0" w:color="auto"/>
      </w:divBdr>
    </w:div>
    <w:div w:id="942688685">
      <w:bodyDiv w:val="1"/>
      <w:marLeft w:val="0"/>
      <w:marRight w:val="0"/>
      <w:marTop w:val="0"/>
      <w:marBottom w:val="0"/>
      <w:divBdr>
        <w:top w:val="none" w:sz="0" w:space="0" w:color="auto"/>
        <w:left w:val="none" w:sz="0" w:space="0" w:color="auto"/>
        <w:bottom w:val="none" w:sz="0" w:space="0" w:color="auto"/>
        <w:right w:val="none" w:sz="0" w:space="0" w:color="auto"/>
      </w:divBdr>
    </w:div>
    <w:div w:id="958757205">
      <w:bodyDiv w:val="1"/>
      <w:marLeft w:val="0"/>
      <w:marRight w:val="0"/>
      <w:marTop w:val="0"/>
      <w:marBottom w:val="0"/>
      <w:divBdr>
        <w:top w:val="none" w:sz="0" w:space="0" w:color="auto"/>
        <w:left w:val="none" w:sz="0" w:space="0" w:color="auto"/>
        <w:bottom w:val="none" w:sz="0" w:space="0" w:color="auto"/>
        <w:right w:val="none" w:sz="0" w:space="0" w:color="auto"/>
      </w:divBdr>
    </w:div>
    <w:div w:id="971058203">
      <w:bodyDiv w:val="1"/>
      <w:marLeft w:val="0"/>
      <w:marRight w:val="0"/>
      <w:marTop w:val="0"/>
      <w:marBottom w:val="0"/>
      <w:divBdr>
        <w:top w:val="none" w:sz="0" w:space="0" w:color="auto"/>
        <w:left w:val="none" w:sz="0" w:space="0" w:color="auto"/>
        <w:bottom w:val="none" w:sz="0" w:space="0" w:color="auto"/>
        <w:right w:val="none" w:sz="0" w:space="0" w:color="auto"/>
      </w:divBdr>
    </w:div>
    <w:div w:id="975598699">
      <w:bodyDiv w:val="1"/>
      <w:marLeft w:val="0"/>
      <w:marRight w:val="0"/>
      <w:marTop w:val="0"/>
      <w:marBottom w:val="0"/>
      <w:divBdr>
        <w:top w:val="none" w:sz="0" w:space="0" w:color="auto"/>
        <w:left w:val="none" w:sz="0" w:space="0" w:color="auto"/>
        <w:bottom w:val="none" w:sz="0" w:space="0" w:color="auto"/>
        <w:right w:val="none" w:sz="0" w:space="0" w:color="auto"/>
      </w:divBdr>
    </w:div>
    <w:div w:id="984314498">
      <w:bodyDiv w:val="1"/>
      <w:marLeft w:val="0"/>
      <w:marRight w:val="0"/>
      <w:marTop w:val="0"/>
      <w:marBottom w:val="0"/>
      <w:divBdr>
        <w:top w:val="none" w:sz="0" w:space="0" w:color="auto"/>
        <w:left w:val="none" w:sz="0" w:space="0" w:color="auto"/>
        <w:bottom w:val="none" w:sz="0" w:space="0" w:color="auto"/>
        <w:right w:val="none" w:sz="0" w:space="0" w:color="auto"/>
      </w:divBdr>
    </w:div>
    <w:div w:id="991372058">
      <w:bodyDiv w:val="1"/>
      <w:marLeft w:val="0"/>
      <w:marRight w:val="0"/>
      <w:marTop w:val="0"/>
      <w:marBottom w:val="0"/>
      <w:divBdr>
        <w:top w:val="none" w:sz="0" w:space="0" w:color="auto"/>
        <w:left w:val="none" w:sz="0" w:space="0" w:color="auto"/>
        <w:bottom w:val="none" w:sz="0" w:space="0" w:color="auto"/>
        <w:right w:val="none" w:sz="0" w:space="0" w:color="auto"/>
      </w:divBdr>
    </w:div>
    <w:div w:id="993146535">
      <w:bodyDiv w:val="1"/>
      <w:marLeft w:val="0"/>
      <w:marRight w:val="0"/>
      <w:marTop w:val="0"/>
      <w:marBottom w:val="0"/>
      <w:divBdr>
        <w:top w:val="none" w:sz="0" w:space="0" w:color="auto"/>
        <w:left w:val="none" w:sz="0" w:space="0" w:color="auto"/>
        <w:bottom w:val="none" w:sz="0" w:space="0" w:color="auto"/>
        <w:right w:val="none" w:sz="0" w:space="0" w:color="auto"/>
      </w:divBdr>
    </w:div>
    <w:div w:id="998995113">
      <w:bodyDiv w:val="1"/>
      <w:marLeft w:val="0"/>
      <w:marRight w:val="0"/>
      <w:marTop w:val="0"/>
      <w:marBottom w:val="0"/>
      <w:divBdr>
        <w:top w:val="none" w:sz="0" w:space="0" w:color="auto"/>
        <w:left w:val="none" w:sz="0" w:space="0" w:color="auto"/>
        <w:bottom w:val="none" w:sz="0" w:space="0" w:color="auto"/>
        <w:right w:val="none" w:sz="0" w:space="0" w:color="auto"/>
      </w:divBdr>
    </w:div>
    <w:div w:id="1015886665">
      <w:bodyDiv w:val="1"/>
      <w:marLeft w:val="0"/>
      <w:marRight w:val="0"/>
      <w:marTop w:val="0"/>
      <w:marBottom w:val="0"/>
      <w:divBdr>
        <w:top w:val="none" w:sz="0" w:space="0" w:color="auto"/>
        <w:left w:val="none" w:sz="0" w:space="0" w:color="auto"/>
        <w:bottom w:val="none" w:sz="0" w:space="0" w:color="auto"/>
        <w:right w:val="none" w:sz="0" w:space="0" w:color="auto"/>
      </w:divBdr>
    </w:div>
    <w:div w:id="1017931111">
      <w:bodyDiv w:val="1"/>
      <w:marLeft w:val="0"/>
      <w:marRight w:val="0"/>
      <w:marTop w:val="0"/>
      <w:marBottom w:val="0"/>
      <w:divBdr>
        <w:top w:val="none" w:sz="0" w:space="0" w:color="auto"/>
        <w:left w:val="none" w:sz="0" w:space="0" w:color="auto"/>
        <w:bottom w:val="none" w:sz="0" w:space="0" w:color="auto"/>
        <w:right w:val="none" w:sz="0" w:space="0" w:color="auto"/>
      </w:divBdr>
    </w:div>
    <w:div w:id="1019046108">
      <w:bodyDiv w:val="1"/>
      <w:marLeft w:val="0"/>
      <w:marRight w:val="0"/>
      <w:marTop w:val="0"/>
      <w:marBottom w:val="0"/>
      <w:divBdr>
        <w:top w:val="none" w:sz="0" w:space="0" w:color="auto"/>
        <w:left w:val="none" w:sz="0" w:space="0" w:color="auto"/>
        <w:bottom w:val="none" w:sz="0" w:space="0" w:color="auto"/>
        <w:right w:val="none" w:sz="0" w:space="0" w:color="auto"/>
      </w:divBdr>
    </w:div>
    <w:div w:id="1021779981">
      <w:bodyDiv w:val="1"/>
      <w:marLeft w:val="0"/>
      <w:marRight w:val="0"/>
      <w:marTop w:val="0"/>
      <w:marBottom w:val="0"/>
      <w:divBdr>
        <w:top w:val="none" w:sz="0" w:space="0" w:color="auto"/>
        <w:left w:val="none" w:sz="0" w:space="0" w:color="auto"/>
        <w:bottom w:val="none" w:sz="0" w:space="0" w:color="auto"/>
        <w:right w:val="none" w:sz="0" w:space="0" w:color="auto"/>
      </w:divBdr>
    </w:div>
    <w:div w:id="1047952102">
      <w:bodyDiv w:val="1"/>
      <w:marLeft w:val="0"/>
      <w:marRight w:val="0"/>
      <w:marTop w:val="0"/>
      <w:marBottom w:val="0"/>
      <w:divBdr>
        <w:top w:val="none" w:sz="0" w:space="0" w:color="auto"/>
        <w:left w:val="none" w:sz="0" w:space="0" w:color="auto"/>
        <w:bottom w:val="none" w:sz="0" w:space="0" w:color="auto"/>
        <w:right w:val="none" w:sz="0" w:space="0" w:color="auto"/>
      </w:divBdr>
    </w:div>
    <w:div w:id="1062604578">
      <w:bodyDiv w:val="1"/>
      <w:marLeft w:val="0"/>
      <w:marRight w:val="0"/>
      <w:marTop w:val="0"/>
      <w:marBottom w:val="0"/>
      <w:divBdr>
        <w:top w:val="none" w:sz="0" w:space="0" w:color="auto"/>
        <w:left w:val="none" w:sz="0" w:space="0" w:color="auto"/>
        <w:bottom w:val="none" w:sz="0" w:space="0" w:color="auto"/>
        <w:right w:val="none" w:sz="0" w:space="0" w:color="auto"/>
      </w:divBdr>
    </w:div>
    <w:div w:id="1074743451">
      <w:bodyDiv w:val="1"/>
      <w:marLeft w:val="0"/>
      <w:marRight w:val="0"/>
      <w:marTop w:val="0"/>
      <w:marBottom w:val="0"/>
      <w:divBdr>
        <w:top w:val="none" w:sz="0" w:space="0" w:color="auto"/>
        <w:left w:val="none" w:sz="0" w:space="0" w:color="auto"/>
        <w:bottom w:val="none" w:sz="0" w:space="0" w:color="auto"/>
        <w:right w:val="none" w:sz="0" w:space="0" w:color="auto"/>
      </w:divBdr>
    </w:div>
    <w:div w:id="1092630105">
      <w:bodyDiv w:val="1"/>
      <w:marLeft w:val="0"/>
      <w:marRight w:val="0"/>
      <w:marTop w:val="0"/>
      <w:marBottom w:val="0"/>
      <w:divBdr>
        <w:top w:val="none" w:sz="0" w:space="0" w:color="auto"/>
        <w:left w:val="none" w:sz="0" w:space="0" w:color="auto"/>
        <w:bottom w:val="none" w:sz="0" w:space="0" w:color="auto"/>
        <w:right w:val="none" w:sz="0" w:space="0" w:color="auto"/>
      </w:divBdr>
    </w:div>
    <w:div w:id="1112820855">
      <w:bodyDiv w:val="1"/>
      <w:marLeft w:val="0"/>
      <w:marRight w:val="0"/>
      <w:marTop w:val="0"/>
      <w:marBottom w:val="0"/>
      <w:divBdr>
        <w:top w:val="none" w:sz="0" w:space="0" w:color="auto"/>
        <w:left w:val="none" w:sz="0" w:space="0" w:color="auto"/>
        <w:bottom w:val="none" w:sz="0" w:space="0" w:color="auto"/>
        <w:right w:val="none" w:sz="0" w:space="0" w:color="auto"/>
      </w:divBdr>
    </w:div>
    <w:div w:id="1119759006">
      <w:bodyDiv w:val="1"/>
      <w:marLeft w:val="0"/>
      <w:marRight w:val="0"/>
      <w:marTop w:val="0"/>
      <w:marBottom w:val="0"/>
      <w:divBdr>
        <w:top w:val="none" w:sz="0" w:space="0" w:color="auto"/>
        <w:left w:val="none" w:sz="0" w:space="0" w:color="auto"/>
        <w:bottom w:val="none" w:sz="0" w:space="0" w:color="auto"/>
        <w:right w:val="none" w:sz="0" w:space="0" w:color="auto"/>
      </w:divBdr>
    </w:div>
    <w:div w:id="1122774166">
      <w:bodyDiv w:val="1"/>
      <w:marLeft w:val="0"/>
      <w:marRight w:val="0"/>
      <w:marTop w:val="0"/>
      <w:marBottom w:val="0"/>
      <w:divBdr>
        <w:top w:val="none" w:sz="0" w:space="0" w:color="auto"/>
        <w:left w:val="none" w:sz="0" w:space="0" w:color="auto"/>
        <w:bottom w:val="none" w:sz="0" w:space="0" w:color="auto"/>
        <w:right w:val="none" w:sz="0" w:space="0" w:color="auto"/>
      </w:divBdr>
    </w:div>
    <w:div w:id="1143423920">
      <w:bodyDiv w:val="1"/>
      <w:marLeft w:val="0"/>
      <w:marRight w:val="0"/>
      <w:marTop w:val="0"/>
      <w:marBottom w:val="0"/>
      <w:divBdr>
        <w:top w:val="none" w:sz="0" w:space="0" w:color="auto"/>
        <w:left w:val="none" w:sz="0" w:space="0" w:color="auto"/>
        <w:bottom w:val="none" w:sz="0" w:space="0" w:color="auto"/>
        <w:right w:val="none" w:sz="0" w:space="0" w:color="auto"/>
      </w:divBdr>
    </w:div>
    <w:div w:id="1152134501">
      <w:bodyDiv w:val="1"/>
      <w:marLeft w:val="0"/>
      <w:marRight w:val="0"/>
      <w:marTop w:val="0"/>
      <w:marBottom w:val="0"/>
      <w:divBdr>
        <w:top w:val="none" w:sz="0" w:space="0" w:color="auto"/>
        <w:left w:val="none" w:sz="0" w:space="0" w:color="auto"/>
        <w:bottom w:val="none" w:sz="0" w:space="0" w:color="auto"/>
        <w:right w:val="none" w:sz="0" w:space="0" w:color="auto"/>
      </w:divBdr>
    </w:div>
    <w:div w:id="1152332607">
      <w:bodyDiv w:val="1"/>
      <w:marLeft w:val="0"/>
      <w:marRight w:val="0"/>
      <w:marTop w:val="0"/>
      <w:marBottom w:val="0"/>
      <w:divBdr>
        <w:top w:val="none" w:sz="0" w:space="0" w:color="auto"/>
        <w:left w:val="none" w:sz="0" w:space="0" w:color="auto"/>
        <w:bottom w:val="none" w:sz="0" w:space="0" w:color="auto"/>
        <w:right w:val="none" w:sz="0" w:space="0" w:color="auto"/>
      </w:divBdr>
    </w:div>
    <w:div w:id="1158155951">
      <w:bodyDiv w:val="1"/>
      <w:marLeft w:val="0"/>
      <w:marRight w:val="0"/>
      <w:marTop w:val="0"/>
      <w:marBottom w:val="0"/>
      <w:divBdr>
        <w:top w:val="none" w:sz="0" w:space="0" w:color="auto"/>
        <w:left w:val="none" w:sz="0" w:space="0" w:color="auto"/>
        <w:bottom w:val="none" w:sz="0" w:space="0" w:color="auto"/>
        <w:right w:val="none" w:sz="0" w:space="0" w:color="auto"/>
      </w:divBdr>
    </w:div>
    <w:div w:id="1162041838">
      <w:bodyDiv w:val="1"/>
      <w:marLeft w:val="0"/>
      <w:marRight w:val="0"/>
      <w:marTop w:val="0"/>
      <w:marBottom w:val="0"/>
      <w:divBdr>
        <w:top w:val="none" w:sz="0" w:space="0" w:color="auto"/>
        <w:left w:val="none" w:sz="0" w:space="0" w:color="auto"/>
        <w:bottom w:val="none" w:sz="0" w:space="0" w:color="auto"/>
        <w:right w:val="none" w:sz="0" w:space="0" w:color="auto"/>
      </w:divBdr>
    </w:div>
    <w:div w:id="1163812090">
      <w:bodyDiv w:val="1"/>
      <w:marLeft w:val="0"/>
      <w:marRight w:val="0"/>
      <w:marTop w:val="0"/>
      <w:marBottom w:val="0"/>
      <w:divBdr>
        <w:top w:val="none" w:sz="0" w:space="0" w:color="auto"/>
        <w:left w:val="none" w:sz="0" w:space="0" w:color="auto"/>
        <w:bottom w:val="none" w:sz="0" w:space="0" w:color="auto"/>
        <w:right w:val="none" w:sz="0" w:space="0" w:color="auto"/>
      </w:divBdr>
    </w:div>
    <w:div w:id="1186553554">
      <w:bodyDiv w:val="1"/>
      <w:marLeft w:val="0"/>
      <w:marRight w:val="0"/>
      <w:marTop w:val="0"/>
      <w:marBottom w:val="0"/>
      <w:divBdr>
        <w:top w:val="none" w:sz="0" w:space="0" w:color="auto"/>
        <w:left w:val="none" w:sz="0" w:space="0" w:color="auto"/>
        <w:bottom w:val="none" w:sz="0" w:space="0" w:color="auto"/>
        <w:right w:val="none" w:sz="0" w:space="0" w:color="auto"/>
      </w:divBdr>
    </w:div>
    <w:div w:id="1200513614">
      <w:bodyDiv w:val="1"/>
      <w:marLeft w:val="0"/>
      <w:marRight w:val="0"/>
      <w:marTop w:val="0"/>
      <w:marBottom w:val="0"/>
      <w:divBdr>
        <w:top w:val="none" w:sz="0" w:space="0" w:color="auto"/>
        <w:left w:val="none" w:sz="0" w:space="0" w:color="auto"/>
        <w:bottom w:val="none" w:sz="0" w:space="0" w:color="auto"/>
        <w:right w:val="none" w:sz="0" w:space="0" w:color="auto"/>
      </w:divBdr>
    </w:div>
    <w:div w:id="1214269644">
      <w:bodyDiv w:val="1"/>
      <w:marLeft w:val="0"/>
      <w:marRight w:val="0"/>
      <w:marTop w:val="0"/>
      <w:marBottom w:val="0"/>
      <w:divBdr>
        <w:top w:val="none" w:sz="0" w:space="0" w:color="auto"/>
        <w:left w:val="none" w:sz="0" w:space="0" w:color="auto"/>
        <w:bottom w:val="none" w:sz="0" w:space="0" w:color="auto"/>
        <w:right w:val="none" w:sz="0" w:space="0" w:color="auto"/>
      </w:divBdr>
    </w:div>
    <w:div w:id="1241405129">
      <w:bodyDiv w:val="1"/>
      <w:marLeft w:val="0"/>
      <w:marRight w:val="0"/>
      <w:marTop w:val="0"/>
      <w:marBottom w:val="0"/>
      <w:divBdr>
        <w:top w:val="none" w:sz="0" w:space="0" w:color="auto"/>
        <w:left w:val="none" w:sz="0" w:space="0" w:color="auto"/>
        <w:bottom w:val="none" w:sz="0" w:space="0" w:color="auto"/>
        <w:right w:val="none" w:sz="0" w:space="0" w:color="auto"/>
      </w:divBdr>
    </w:div>
    <w:div w:id="1253005481">
      <w:bodyDiv w:val="1"/>
      <w:marLeft w:val="0"/>
      <w:marRight w:val="0"/>
      <w:marTop w:val="0"/>
      <w:marBottom w:val="0"/>
      <w:divBdr>
        <w:top w:val="none" w:sz="0" w:space="0" w:color="auto"/>
        <w:left w:val="none" w:sz="0" w:space="0" w:color="auto"/>
        <w:bottom w:val="none" w:sz="0" w:space="0" w:color="auto"/>
        <w:right w:val="none" w:sz="0" w:space="0" w:color="auto"/>
      </w:divBdr>
    </w:div>
    <w:div w:id="1253275991">
      <w:bodyDiv w:val="1"/>
      <w:marLeft w:val="0"/>
      <w:marRight w:val="0"/>
      <w:marTop w:val="0"/>
      <w:marBottom w:val="0"/>
      <w:divBdr>
        <w:top w:val="none" w:sz="0" w:space="0" w:color="auto"/>
        <w:left w:val="none" w:sz="0" w:space="0" w:color="auto"/>
        <w:bottom w:val="none" w:sz="0" w:space="0" w:color="auto"/>
        <w:right w:val="none" w:sz="0" w:space="0" w:color="auto"/>
      </w:divBdr>
    </w:div>
    <w:div w:id="1265532814">
      <w:bodyDiv w:val="1"/>
      <w:marLeft w:val="0"/>
      <w:marRight w:val="0"/>
      <w:marTop w:val="0"/>
      <w:marBottom w:val="0"/>
      <w:divBdr>
        <w:top w:val="none" w:sz="0" w:space="0" w:color="auto"/>
        <w:left w:val="none" w:sz="0" w:space="0" w:color="auto"/>
        <w:bottom w:val="none" w:sz="0" w:space="0" w:color="auto"/>
        <w:right w:val="none" w:sz="0" w:space="0" w:color="auto"/>
      </w:divBdr>
    </w:div>
    <w:div w:id="1268543569">
      <w:bodyDiv w:val="1"/>
      <w:marLeft w:val="0"/>
      <w:marRight w:val="0"/>
      <w:marTop w:val="0"/>
      <w:marBottom w:val="0"/>
      <w:divBdr>
        <w:top w:val="none" w:sz="0" w:space="0" w:color="auto"/>
        <w:left w:val="none" w:sz="0" w:space="0" w:color="auto"/>
        <w:bottom w:val="none" w:sz="0" w:space="0" w:color="auto"/>
        <w:right w:val="none" w:sz="0" w:space="0" w:color="auto"/>
      </w:divBdr>
    </w:div>
    <w:div w:id="1274635770">
      <w:bodyDiv w:val="1"/>
      <w:marLeft w:val="0"/>
      <w:marRight w:val="0"/>
      <w:marTop w:val="0"/>
      <w:marBottom w:val="0"/>
      <w:divBdr>
        <w:top w:val="none" w:sz="0" w:space="0" w:color="auto"/>
        <w:left w:val="none" w:sz="0" w:space="0" w:color="auto"/>
        <w:bottom w:val="none" w:sz="0" w:space="0" w:color="auto"/>
        <w:right w:val="none" w:sz="0" w:space="0" w:color="auto"/>
      </w:divBdr>
    </w:div>
    <w:div w:id="1305163804">
      <w:bodyDiv w:val="1"/>
      <w:marLeft w:val="0"/>
      <w:marRight w:val="0"/>
      <w:marTop w:val="0"/>
      <w:marBottom w:val="0"/>
      <w:divBdr>
        <w:top w:val="none" w:sz="0" w:space="0" w:color="auto"/>
        <w:left w:val="none" w:sz="0" w:space="0" w:color="auto"/>
        <w:bottom w:val="none" w:sz="0" w:space="0" w:color="auto"/>
        <w:right w:val="none" w:sz="0" w:space="0" w:color="auto"/>
      </w:divBdr>
    </w:div>
    <w:div w:id="1305699115">
      <w:bodyDiv w:val="1"/>
      <w:marLeft w:val="0"/>
      <w:marRight w:val="0"/>
      <w:marTop w:val="0"/>
      <w:marBottom w:val="0"/>
      <w:divBdr>
        <w:top w:val="none" w:sz="0" w:space="0" w:color="auto"/>
        <w:left w:val="none" w:sz="0" w:space="0" w:color="auto"/>
        <w:bottom w:val="none" w:sz="0" w:space="0" w:color="auto"/>
        <w:right w:val="none" w:sz="0" w:space="0" w:color="auto"/>
      </w:divBdr>
    </w:div>
    <w:div w:id="1309166268">
      <w:bodyDiv w:val="1"/>
      <w:marLeft w:val="0"/>
      <w:marRight w:val="0"/>
      <w:marTop w:val="0"/>
      <w:marBottom w:val="0"/>
      <w:divBdr>
        <w:top w:val="none" w:sz="0" w:space="0" w:color="auto"/>
        <w:left w:val="none" w:sz="0" w:space="0" w:color="auto"/>
        <w:bottom w:val="none" w:sz="0" w:space="0" w:color="auto"/>
        <w:right w:val="none" w:sz="0" w:space="0" w:color="auto"/>
      </w:divBdr>
    </w:div>
    <w:div w:id="1347320711">
      <w:bodyDiv w:val="1"/>
      <w:marLeft w:val="0"/>
      <w:marRight w:val="0"/>
      <w:marTop w:val="0"/>
      <w:marBottom w:val="0"/>
      <w:divBdr>
        <w:top w:val="none" w:sz="0" w:space="0" w:color="auto"/>
        <w:left w:val="none" w:sz="0" w:space="0" w:color="auto"/>
        <w:bottom w:val="none" w:sz="0" w:space="0" w:color="auto"/>
        <w:right w:val="none" w:sz="0" w:space="0" w:color="auto"/>
      </w:divBdr>
    </w:div>
    <w:div w:id="1348021242">
      <w:bodyDiv w:val="1"/>
      <w:marLeft w:val="0"/>
      <w:marRight w:val="0"/>
      <w:marTop w:val="0"/>
      <w:marBottom w:val="0"/>
      <w:divBdr>
        <w:top w:val="none" w:sz="0" w:space="0" w:color="auto"/>
        <w:left w:val="none" w:sz="0" w:space="0" w:color="auto"/>
        <w:bottom w:val="none" w:sz="0" w:space="0" w:color="auto"/>
        <w:right w:val="none" w:sz="0" w:space="0" w:color="auto"/>
      </w:divBdr>
    </w:div>
    <w:div w:id="1358383861">
      <w:bodyDiv w:val="1"/>
      <w:marLeft w:val="0"/>
      <w:marRight w:val="0"/>
      <w:marTop w:val="0"/>
      <w:marBottom w:val="0"/>
      <w:divBdr>
        <w:top w:val="none" w:sz="0" w:space="0" w:color="auto"/>
        <w:left w:val="none" w:sz="0" w:space="0" w:color="auto"/>
        <w:bottom w:val="none" w:sz="0" w:space="0" w:color="auto"/>
        <w:right w:val="none" w:sz="0" w:space="0" w:color="auto"/>
      </w:divBdr>
    </w:div>
    <w:div w:id="1375420140">
      <w:bodyDiv w:val="1"/>
      <w:marLeft w:val="0"/>
      <w:marRight w:val="0"/>
      <w:marTop w:val="0"/>
      <w:marBottom w:val="0"/>
      <w:divBdr>
        <w:top w:val="none" w:sz="0" w:space="0" w:color="auto"/>
        <w:left w:val="none" w:sz="0" w:space="0" w:color="auto"/>
        <w:bottom w:val="none" w:sz="0" w:space="0" w:color="auto"/>
        <w:right w:val="none" w:sz="0" w:space="0" w:color="auto"/>
      </w:divBdr>
    </w:div>
    <w:div w:id="1381637461">
      <w:bodyDiv w:val="1"/>
      <w:marLeft w:val="0"/>
      <w:marRight w:val="0"/>
      <w:marTop w:val="0"/>
      <w:marBottom w:val="0"/>
      <w:divBdr>
        <w:top w:val="none" w:sz="0" w:space="0" w:color="auto"/>
        <w:left w:val="none" w:sz="0" w:space="0" w:color="auto"/>
        <w:bottom w:val="none" w:sz="0" w:space="0" w:color="auto"/>
        <w:right w:val="none" w:sz="0" w:space="0" w:color="auto"/>
      </w:divBdr>
    </w:div>
    <w:div w:id="1383552075">
      <w:bodyDiv w:val="1"/>
      <w:marLeft w:val="0"/>
      <w:marRight w:val="0"/>
      <w:marTop w:val="0"/>
      <w:marBottom w:val="0"/>
      <w:divBdr>
        <w:top w:val="none" w:sz="0" w:space="0" w:color="auto"/>
        <w:left w:val="none" w:sz="0" w:space="0" w:color="auto"/>
        <w:bottom w:val="none" w:sz="0" w:space="0" w:color="auto"/>
        <w:right w:val="none" w:sz="0" w:space="0" w:color="auto"/>
      </w:divBdr>
    </w:div>
    <w:div w:id="1385328500">
      <w:bodyDiv w:val="1"/>
      <w:marLeft w:val="0"/>
      <w:marRight w:val="0"/>
      <w:marTop w:val="0"/>
      <w:marBottom w:val="0"/>
      <w:divBdr>
        <w:top w:val="none" w:sz="0" w:space="0" w:color="auto"/>
        <w:left w:val="none" w:sz="0" w:space="0" w:color="auto"/>
        <w:bottom w:val="none" w:sz="0" w:space="0" w:color="auto"/>
        <w:right w:val="none" w:sz="0" w:space="0" w:color="auto"/>
      </w:divBdr>
    </w:div>
    <w:div w:id="1396588799">
      <w:bodyDiv w:val="1"/>
      <w:marLeft w:val="0"/>
      <w:marRight w:val="0"/>
      <w:marTop w:val="0"/>
      <w:marBottom w:val="0"/>
      <w:divBdr>
        <w:top w:val="none" w:sz="0" w:space="0" w:color="auto"/>
        <w:left w:val="none" w:sz="0" w:space="0" w:color="auto"/>
        <w:bottom w:val="none" w:sz="0" w:space="0" w:color="auto"/>
        <w:right w:val="none" w:sz="0" w:space="0" w:color="auto"/>
      </w:divBdr>
    </w:div>
    <w:div w:id="1403596596">
      <w:bodyDiv w:val="1"/>
      <w:marLeft w:val="0"/>
      <w:marRight w:val="0"/>
      <w:marTop w:val="0"/>
      <w:marBottom w:val="0"/>
      <w:divBdr>
        <w:top w:val="none" w:sz="0" w:space="0" w:color="auto"/>
        <w:left w:val="none" w:sz="0" w:space="0" w:color="auto"/>
        <w:bottom w:val="none" w:sz="0" w:space="0" w:color="auto"/>
        <w:right w:val="none" w:sz="0" w:space="0" w:color="auto"/>
      </w:divBdr>
    </w:div>
    <w:div w:id="1409770339">
      <w:bodyDiv w:val="1"/>
      <w:marLeft w:val="0"/>
      <w:marRight w:val="0"/>
      <w:marTop w:val="0"/>
      <w:marBottom w:val="0"/>
      <w:divBdr>
        <w:top w:val="none" w:sz="0" w:space="0" w:color="auto"/>
        <w:left w:val="none" w:sz="0" w:space="0" w:color="auto"/>
        <w:bottom w:val="none" w:sz="0" w:space="0" w:color="auto"/>
        <w:right w:val="none" w:sz="0" w:space="0" w:color="auto"/>
      </w:divBdr>
    </w:div>
    <w:div w:id="1415395791">
      <w:bodyDiv w:val="1"/>
      <w:marLeft w:val="0"/>
      <w:marRight w:val="0"/>
      <w:marTop w:val="0"/>
      <w:marBottom w:val="0"/>
      <w:divBdr>
        <w:top w:val="none" w:sz="0" w:space="0" w:color="auto"/>
        <w:left w:val="none" w:sz="0" w:space="0" w:color="auto"/>
        <w:bottom w:val="none" w:sz="0" w:space="0" w:color="auto"/>
        <w:right w:val="none" w:sz="0" w:space="0" w:color="auto"/>
      </w:divBdr>
    </w:div>
    <w:div w:id="1439326992">
      <w:bodyDiv w:val="1"/>
      <w:marLeft w:val="0"/>
      <w:marRight w:val="0"/>
      <w:marTop w:val="0"/>
      <w:marBottom w:val="0"/>
      <w:divBdr>
        <w:top w:val="none" w:sz="0" w:space="0" w:color="auto"/>
        <w:left w:val="none" w:sz="0" w:space="0" w:color="auto"/>
        <w:bottom w:val="none" w:sz="0" w:space="0" w:color="auto"/>
        <w:right w:val="none" w:sz="0" w:space="0" w:color="auto"/>
      </w:divBdr>
    </w:div>
    <w:div w:id="1450851755">
      <w:bodyDiv w:val="1"/>
      <w:marLeft w:val="0"/>
      <w:marRight w:val="0"/>
      <w:marTop w:val="0"/>
      <w:marBottom w:val="0"/>
      <w:divBdr>
        <w:top w:val="none" w:sz="0" w:space="0" w:color="auto"/>
        <w:left w:val="none" w:sz="0" w:space="0" w:color="auto"/>
        <w:bottom w:val="none" w:sz="0" w:space="0" w:color="auto"/>
        <w:right w:val="none" w:sz="0" w:space="0" w:color="auto"/>
      </w:divBdr>
    </w:div>
    <w:div w:id="1491285935">
      <w:bodyDiv w:val="1"/>
      <w:marLeft w:val="0"/>
      <w:marRight w:val="0"/>
      <w:marTop w:val="0"/>
      <w:marBottom w:val="0"/>
      <w:divBdr>
        <w:top w:val="none" w:sz="0" w:space="0" w:color="auto"/>
        <w:left w:val="none" w:sz="0" w:space="0" w:color="auto"/>
        <w:bottom w:val="none" w:sz="0" w:space="0" w:color="auto"/>
        <w:right w:val="none" w:sz="0" w:space="0" w:color="auto"/>
      </w:divBdr>
    </w:div>
    <w:div w:id="1505248270">
      <w:bodyDiv w:val="1"/>
      <w:marLeft w:val="0"/>
      <w:marRight w:val="0"/>
      <w:marTop w:val="0"/>
      <w:marBottom w:val="0"/>
      <w:divBdr>
        <w:top w:val="none" w:sz="0" w:space="0" w:color="auto"/>
        <w:left w:val="none" w:sz="0" w:space="0" w:color="auto"/>
        <w:bottom w:val="none" w:sz="0" w:space="0" w:color="auto"/>
        <w:right w:val="none" w:sz="0" w:space="0" w:color="auto"/>
      </w:divBdr>
    </w:div>
    <w:div w:id="1515224802">
      <w:bodyDiv w:val="1"/>
      <w:marLeft w:val="0"/>
      <w:marRight w:val="0"/>
      <w:marTop w:val="0"/>
      <w:marBottom w:val="0"/>
      <w:divBdr>
        <w:top w:val="none" w:sz="0" w:space="0" w:color="auto"/>
        <w:left w:val="none" w:sz="0" w:space="0" w:color="auto"/>
        <w:bottom w:val="none" w:sz="0" w:space="0" w:color="auto"/>
        <w:right w:val="none" w:sz="0" w:space="0" w:color="auto"/>
      </w:divBdr>
    </w:div>
    <w:div w:id="1555850894">
      <w:bodyDiv w:val="1"/>
      <w:marLeft w:val="0"/>
      <w:marRight w:val="0"/>
      <w:marTop w:val="0"/>
      <w:marBottom w:val="0"/>
      <w:divBdr>
        <w:top w:val="none" w:sz="0" w:space="0" w:color="auto"/>
        <w:left w:val="none" w:sz="0" w:space="0" w:color="auto"/>
        <w:bottom w:val="none" w:sz="0" w:space="0" w:color="auto"/>
        <w:right w:val="none" w:sz="0" w:space="0" w:color="auto"/>
      </w:divBdr>
    </w:div>
    <w:div w:id="1556158252">
      <w:bodyDiv w:val="1"/>
      <w:marLeft w:val="0"/>
      <w:marRight w:val="0"/>
      <w:marTop w:val="0"/>
      <w:marBottom w:val="0"/>
      <w:divBdr>
        <w:top w:val="none" w:sz="0" w:space="0" w:color="auto"/>
        <w:left w:val="none" w:sz="0" w:space="0" w:color="auto"/>
        <w:bottom w:val="none" w:sz="0" w:space="0" w:color="auto"/>
        <w:right w:val="none" w:sz="0" w:space="0" w:color="auto"/>
      </w:divBdr>
    </w:div>
    <w:div w:id="1568761760">
      <w:bodyDiv w:val="1"/>
      <w:marLeft w:val="0"/>
      <w:marRight w:val="0"/>
      <w:marTop w:val="0"/>
      <w:marBottom w:val="0"/>
      <w:divBdr>
        <w:top w:val="none" w:sz="0" w:space="0" w:color="auto"/>
        <w:left w:val="none" w:sz="0" w:space="0" w:color="auto"/>
        <w:bottom w:val="none" w:sz="0" w:space="0" w:color="auto"/>
        <w:right w:val="none" w:sz="0" w:space="0" w:color="auto"/>
      </w:divBdr>
    </w:div>
    <w:div w:id="1569729572">
      <w:bodyDiv w:val="1"/>
      <w:marLeft w:val="0"/>
      <w:marRight w:val="0"/>
      <w:marTop w:val="0"/>
      <w:marBottom w:val="0"/>
      <w:divBdr>
        <w:top w:val="none" w:sz="0" w:space="0" w:color="auto"/>
        <w:left w:val="none" w:sz="0" w:space="0" w:color="auto"/>
        <w:bottom w:val="none" w:sz="0" w:space="0" w:color="auto"/>
        <w:right w:val="none" w:sz="0" w:space="0" w:color="auto"/>
      </w:divBdr>
    </w:div>
    <w:div w:id="1573153957">
      <w:bodyDiv w:val="1"/>
      <w:marLeft w:val="0"/>
      <w:marRight w:val="0"/>
      <w:marTop w:val="0"/>
      <w:marBottom w:val="0"/>
      <w:divBdr>
        <w:top w:val="none" w:sz="0" w:space="0" w:color="auto"/>
        <w:left w:val="none" w:sz="0" w:space="0" w:color="auto"/>
        <w:bottom w:val="none" w:sz="0" w:space="0" w:color="auto"/>
        <w:right w:val="none" w:sz="0" w:space="0" w:color="auto"/>
      </w:divBdr>
    </w:div>
    <w:div w:id="1583023004">
      <w:bodyDiv w:val="1"/>
      <w:marLeft w:val="0"/>
      <w:marRight w:val="0"/>
      <w:marTop w:val="0"/>
      <w:marBottom w:val="0"/>
      <w:divBdr>
        <w:top w:val="none" w:sz="0" w:space="0" w:color="auto"/>
        <w:left w:val="none" w:sz="0" w:space="0" w:color="auto"/>
        <w:bottom w:val="none" w:sz="0" w:space="0" w:color="auto"/>
        <w:right w:val="none" w:sz="0" w:space="0" w:color="auto"/>
      </w:divBdr>
    </w:div>
    <w:div w:id="1596326048">
      <w:bodyDiv w:val="1"/>
      <w:marLeft w:val="0"/>
      <w:marRight w:val="0"/>
      <w:marTop w:val="0"/>
      <w:marBottom w:val="0"/>
      <w:divBdr>
        <w:top w:val="none" w:sz="0" w:space="0" w:color="auto"/>
        <w:left w:val="none" w:sz="0" w:space="0" w:color="auto"/>
        <w:bottom w:val="none" w:sz="0" w:space="0" w:color="auto"/>
        <w:right w:val="none" w:sz="0" w:space="0" w:color="auto"/>
      </w:divBdr>
    </w:div>
    <w:div w:id="1604804059">
      <w:bodyDiv w:val="1"/>
      <w:marLeft w:val="0"/>
      <w:marRight w:val="0"/>
      <w:marTop w:val="0"/>
      <w:marBottom w:val="0"/>
      <w:divBdr>
        <w:top w:val="none" w:sz="0" w:space="0" w:color="auto"/>
        <w:left w:val="none" w:sz="0" w:space="0" w:color="auto"/>
        <w:bottom w:val="none" w:sz="0" w:space="0" w:color="auto"/>
        <w:right w:val="none" w:sz="0" w:space="0" w:color="auto"/>
      </w:divBdr>
    </w:div>
    <w:div w:id="1608194545">
      <w:bodyDiv w:val="1"/>
      <w:marLeft w:val="0"/>
      <w:marRight w:val="0"/>
      <w:marTop w:val="0"/>
      <w:marBottom w:val="0"/>
      <w:divBdr>
        <w:top w:val="none" w:sz="0" w:space="0" w:color="auto"/>
        <w:left w:val="none" w:sz="0" w:space="0" w:color="auto"/>
        <w:bottom w:val="none" w:sz="0" w:space="0" w:color="auto"/>
        <w:right w:val="none" w:sz="0" w:space="0" w:color="auto"/>
      </w:divBdr>
    </w:div>
    <w:div w:id="1610237625">
      <w:bodyDiv w:val="1"/>
      <w:marLeft w:val="0"/>
      <w:marRight w:val="0"/>
      <w:marTop w:val="0"/>
      <w:marBottom w:val="0"/>
      <w:divBdr>
        <w:top w:val="none" w:sz="0" w:space="0" w:color="auto"/>
        <w:left w:val="none" w:sz="0" w:space="0" w:color="auto"/>
        <w:bottom w:val="none" w:sz="0" w:space="0" w:color="auto"/>
        <w:right w:val="none" w:sz="0" w:space="0" w:color="auto"/>
      </w:divBdr>
    </w:div>
    <w:div w:id="1614902540">
      <w:bodyDiv w:val="1"/>
      <w:marLeft w:val="0"/>
      <w:marRight w:val="0"/>
      <w:marTop w:val="0"/>
      <w:marBottom w:val="0"/>
      <w:divBdr>
        <w:top w:val="none" w:sz="0" w:space="0" w:color="auto"/>
        <w:left w:val="none" w:sz="0" w:space="0" w:color="auto"/>
        <w:bottom w:val="none" w:sz="0" w:space="0" w:color="auto"/>
        <w:right w:val="none" w:sz="0" w:space="0" w:color="auto"/>
      </w:divBdr>
    </w:div>
    <w:div w:id="1616252005">
      <w:bodyDiv w:val="1"/>
      <w:marLeft w:val="0"/>
      <w:marRight w:val="0"/>
      <w:marTop w:val="0"/>
      <w:marBottom w:val="0"/>
      <w:divBdr>
        <w:top w:val="none" w:sz="0" w:space="0" w:color="auto"/>
        <w:left w:val="none" w:sz="0" w:space="0" w:color="auto"/>
        <w:bottom w:val="none" w:sz="0" w:space="0" w:color="auto"/>
        <w:right w:val="none" w:sz="0" w:space="0" w:color="auto"/>
      </w:divBdr>
    </w:div>
    <w:div w:id="1657032677">
      <w:bodyDiv w:val="1"/>
      <w:marLeft w:val="0"/>
      <w:marRight w:val="0"/>
      <w:marTop w:val="0"/>
      <w:marBottom w:val="0"/>
      <w:divBdr>
        <w:top w:val="none" w:sz="0" w:space="0" w:color="auto"/>
        <w:left w:val="none" w:sz="0" w:space="0" w:color="auto"/>
        <w:bottom w:val="none" w:sz="0" w:space="0" w:color="auto"/>
        <w:right w:val="none" w:sz="0" w:space="0" w:color="auto"/>
      </w:divBdr>
    </w:div>
    <w:div w:id="1666006774">
      <w:bodyDiv w:val="1"/>
      <w:marLeft w:val="0"/>
      <w:marRight w:val="0"/>
      <w:marTop w:val="0"/>
      <w:marBottom w:val="0"/>
      <w:divBdr>
        <w:top w:val="none" w:sz="0" w:space="0" w:color="auto"/>
        <w:left w:val="none" w:sz="0" w:space="0" w:color="auto"/>
        <w:bottom w:val="none" w:sz="0" w:space="0" w:color="auto"/>
        <w:right w:val="none" w:sz="0" w:space="0" w:color="auto"/>
      </w:divBdr>
    </w:div>
    <w:div w:id="1684281359">
      <w:bodyDiv w:val="1"/>
      <w:marLeft w:val="0"/>
      <w:marRight w:val="0"/>
      <w:marTop w:val="0"/>
      <w:marBottom w:val="0"/>
      <w:divBdr>
        <w:top w:val="none" w:sz="0" w:space="0" w:color="auto"/>
        <w:left w:val="none" w:sz="0" w:space="0" w:color="auto"/>
        <w:bottom w:val="none" w:sz="0" w:space="0" w:color="auto"/>
        <w:right w:val="none" w:sz="0" w:space="0" w:color="auto"/>
      </w:divBdr>
    </w:div>
    <w:div w:id="1696423429">
      <w:bodyDiv w:val="1"/>
      <w:marLeft w:val="0"/>
      <w:marRight w:val="0"/>
      <w:marTop w:val="0"/>
      <w:marBottom w:val="0"/>
      <w:divBdr>
        <w:top w:val="none" w:sz="0" w:space="0" w:color="auto"/>
        <w:left w:val="none" w:sz="0" w:space="0" w:color="auto"/>
        <w:bottom w:val="none" w:sz="0" w:space="0" w:color="auto"/>
        <w:right w:val="none" w:sz="0" w:space="0" w:color="auto"/>
      </w:divBdr>
    </w:div>
    <w:div w:id="1699159120">
      <w:bodyDiv w:val="1"/>
      <w:marLeft w:val="0"/>
      <w:marRight w:val="0"/>
      <w:marTop w:val="0"/>
      <w:marBottom w:val="0"/>
      <w:divBdr>
        <w:top w:val="none" w:sz="0" w:space="0" w:color="auto"/>
        <w:left w:val="none" w:sz="0" w:space="0" w:color="auto"/>
        <w:bottom w:val="none" w:sz="0" w:space="0" w:color="auto"/>
        <w:right w:val="none" w:sz="0" w:space="0" w:color="auto"/>
      </w:divBdr>
    </w:div>
    <w:div w:id="1707638228">
      <w:bodyDiv w:val="1"/>
      <w:marLeft w:val="0"/>
      <w:marRight w:val="0"/>
      <w:marTop w:val="0"/>
      <w:marBottom w:val="0"/>
      <w:divBdr>
        <w:top w:val="none" w:sz="0" w:space="0" w:color="auto"/>
        <w:left w:val="none" w:sz="0" w:space="0" w:color="auto"/>
        <w:bottom w:val="none" w:sz="0" w:space="0" w:color="auto"/>
        <w:right w:val="none" w:sz="0" w:space="0" w:color="auto"/>
      </w:divBdr>
    </w:div>
    <w:div w:id="1713386073">
      <w:bodyDiv w:val="1"/>
      <w:marLeft w:val="0"/>
      <w:marRight w:val="0"/>
      <w:marTop w:val="0"/>
      <w:marBottom w:val="0"/>
      <w:divBdr>
        <w:top w:val="none" w:sz="0" w:space="0" w:color="auto"/>
        <w:left w:val="none" w:sz="0" w:space="0" w:color="auto"/>
        <w:bottom w:val="none" w:sz="0" w:space="0" w:color="auto"/>
        <w:right w:val="none" w:sz="0" w:space="0" w:color="auto"/>
      </w:divBdr>
    </w:div>
    <w:div w:id="1714697785">
      <w:bodyDiv w:val="1"/>
      <w:marLeft w:val="0"/>
      <w:marRight w:val="0"/>
      <w:marTop w:val="0"/>
      <w:marBottom w:val="0"/>
      <w:divBdr>
        <w:top w:val="none" w:sz="0" w:space="0" w:color="auto"/>
        <w:left w:val="none" w:sz="0" w:space="0" w:color="auto"/>
        <w:bottom w:val="none" w:sz="0" w:space="0" w:color="auto"/>
        <w:right w:val="none" w:sz="0" w:space="0" w:color="auto"/>
      </w:divBdr>
    </w:div>
    <w:div w:id="1726678528">
      <w:bodyDiv w:val="1"/>
      <w:marLeft w:val="0"/>
      <w:marRight w:val="0"/>
      <w:marTop w:val="0"/>
      <w:marBottom w:val="0"/>
      <w:divBdr>
        <w:top w:val="none" w:sz="0" w:space="0" w:color="auto"/>
        <w:left w:val="none" w:sz="0" w:space="0" w:color="auto"/>
        <w:bottom w:val="none" w:sz="0" w:space="0" w:color="auto"/>
        <w:right w:val="none" w:sz="0" w:space="0" w:color="auto"/>
      </w:divBdr>
    </w:div>
    <w:div w:id="1728065981">
      <w:bodyDiv w:val="1"/>
      <w:marLeft w:val="0"/>
      <w:marRight w:val="0"/>
      <w:marTop w:val="0"/>
      <w:marBottom w:val="0"/>
      <w:divBdr>
        <w:top w:val="none" w:sz="0" w:space="0" w:color="auto"/>
        <w:left w:val="none" w:sz="0" w:space="0" w:color="auto"/>
        <w:bottom w:val="none" w:sz="0" w:space="0" w:color="auto"/>
        <w:right w:val="none" w:sz="0" w:space="0" w:color="auto"/>
      </w:divBdr>
    </w:div>
    <w:div w:id="1728843470">
      <w:bodyDiv w:val="1"/>
      <w:marLeft w:val="0"/>
      <w:marRight w:val="0"/>
      <w:marTop w:val="0"/>
      <w:marBottom w:val="0"/>
      <w:divBdr>
        <w:top w:val="none" w:sz="0" w:space="0" w:color="auto"/>
        <w:left w:val="none" w:sz="0" w:space="0" w:color="auto"/>
        <w:bottom w:val="none" w:sz="0" w:space="0" w:color="auto"/>
        <w:right w:val="none" w:sz="0" w:space="0" w:color="auto"/>
      </w:divBdr>
    </w:div>
    <w:div w:id="1730300376">
      <w:bodyDiv w:val="1"/>
      <w:marLeft w:val="0"/>
      <w:marRight w:val="0"/>
      <w:marTop w:val="0"/>
      <w:marBottom w:val="0"/>
      <w:divBdr>
        <w:top w:val="none" w:sz="0" w:space="0" w:color="auto"/>
        <w:left w:val="none" w:sz="0" w:space="0" w:color="auto"/>
        <w:bottom w:val="none" w:sz="0" w:space="0" w:color="auto"/>
        <w:right w:val="none" w:sz="0" w:space="0" w:color="auto"/>
      </w:divBdr>
    </w:div>
    <w:div w:id="1731230416">
      <w:bodyDiv w:val="1"/>
      <w:marLeft w:val="0"/>
      <w:marRight w:val="0"/>
      <w:marTop w:val="0"/>
      <w:marBottom w:val="0"/>
      <w:divBdr>
        <w:top w:val="none" w:sz="0" w:space="0" w:color="auto"/>
        <w:left w:val="none" w:sz="0" w:space="0" w:color="auto"/>
        <w:bottom w:val="none" w:sz="0" w:space="0" w:color="auto"/>
        <w:right w:val="none" w:sz="0" w:space="0" w:color="auto"/>
      </w:divBdr>
    </w:div>
    <w:div w:id="1731461715">
      <w:bodyDiv w:val="1"/>
      <w:marLeft w:val="0"/>
      <w:marRight w:val="0"/>
      <w:marTop w:val="0"/>
      <w:marBottom w:val="0"/>
      <w:divBdr>
        <w:top w:val="none" w:sz="0" w:space="0" w:color="auto"/>
        <w:left w:val="none" w:sz="0" w:space="0" w:color="auto"/>
        <w:bottom w:val="none" w:sz="0" w:space="0" w:color="auto"/>
        <w:right w:val="none" w:sz="0" w:space="0" w:color="auto"/>
      </w:divBdr>
    </w:div>
    <w:div w:id="1732121723">
      <w:bodyDiv w:val="1"/>
      <w:marLeft w:val="0"/>
      <w:marRight w:val="0"/>
      <w:marTop w:val="0"/>
      <w:marBottom w:val="0"/>
      <w:divBdr>
        <w:top w:val="none" w:sz="0" w:space="0" w:color="auto"/>
        <w:left w:val="none" w:sz="0" w:space="0" w:color="auto"/>
        <w:bottom w:val="none" w:sz="0" w:space="0" w:color="auto"/>
        <w:right w:val="none" w:sz="0" w:space="0" w:color="auto"/>
      </w:divBdr>
    </w:div>
    <w:div w:id="1733499617">
      <w:bodyDiv w:val="1"/>
      <w:marLeft w:val="0"/>
      <w:marRight w:val="0"/>
      <w:marTop w:val="0"/>
      <w:marBottom w:val="0"/>
      <w:divBdr>
        <w:top w:val="none" w:sz="0" w:space="0" w:color="auto"/>
        <w:left w:val="none" w:sz="0" w:space="0" w:color="auto"/>
        <w:bottom w:val="none" w:sz="0" w:space="0" w:color="auto"/>
        <w:right w:val="none" w:sz="0" w:space="0" w:color="auto"/>
      </w:divBdr>
    </w:div>
    <w:div w:id="1772815111">
      <w:bodyDiv w:val="1"/>
      <w:marLeft w:val="0"/>
      <w:marRight w:val="0"/>
      <w:marTop w:val="0"/>
      <w:marBottom w:val="0"/>
      <w:divBdr>
        <w:top w:val="none" w:sz="0" w:space="0" w:color="auto"/>
        <w:left w:val="none" w:sz="0" w:space="0" w:color="auto"/>
        <w:bottom w:val="none" w:sz="0" w:space="0" w:color="auto"/>
        <w:right w:val="none" w:sz="0" w:space="0" w:color="auto"/>
      </w:divBdr>
    </w:div>
    <w:div w:id="1804687225">
      <w:bodyDiv w:val="1"/>
      <w:marLeft w:val="0"/>
      <w:marRight w:val="0"/>
      <w:marTop w:val="0"/>
      <w:marBottom w:val="0"/>
      <w:divBdr>
        <w:top w:val="none" w:sz="0" w:space="0" w:color="auto"/>
        <w:left w:val="none" w:sz="0" w:space="0" w:color="auto"/>
        <w:bottom w:val="none" w:sz="0" w:space="0" w:color="auto"/>
        <w:right w:val="none" w:sz="0" w:space="0" w:color="auto"/>
      </w:divBdr>
    </w:div>
    <w:div w:id="1835366484">
      <w:bodyDiv w:val="1"/>
      <w:marLeft w:val="0"/>
      <w:marRight w:val="0"/>
      <w:marTop w:val="0"/>
      <w:marBottom w:val="0"/>
      <w:divBdr>
        <w:top w:val="none" w:sz="0" w:space="0" w:color="auto"/>
        <w:left w:val="none" w:sz="0" w:space="0" w:color="auto"/>
        <w:bottom w:val="none" w:sz="0" w:space="0" w:color="auto"/>
        <w:right w:val="none" w:sz="0" w:space="0" w:color="auto"/>
      </w:divBdr>
    </w:div>
    <w:div w:id="1837723217">
      <w:bodyDiv w:val="1"/>
      <w:marLeft w:val="0"/>
      <w:marRight w:val="0"/>
      <w:marTop w:val="0"/>
      <w:marBottom w:val="0"/>
      <w:divBdr>
        <w:top w:val="none" w:sz="0" w:space="0" w:color="auto"/>
        <w:left w:val="none" w:sz="0" w:space="0" w:color="auto"/>
        <w:bottom w:val="none" w:sz="0" w:space="0" w:color="auto"/>
        <w:right w:val="none" w:sz="0" w:space="0" w:color="auto"/>
      </w:divBdr>
    </w:div>
    <w:div w:id="1844977652">
      <w:bodyDiv w:val="1"/>
      <w:marLeft w:val="0"/>
      <w:marRight w:val="0"/>
      <w:marTop w:val="0"/>
      <w:marBottom w:val="0"/>
      <w:divBdr>
        <w:top w:val="none" w:sz="0" w:space="0" w:color="auto"/>
        <w:left w:val="none" w:sz="0" w:space="0" w:color="auto"/>
        <w:bottom w:val="none" w:sz="0" w:space="0" w:color="auto"/>
        <w:right w:val="none" w:sz="0" w:space="0" w:color="auto"/>
      </w:divBdr>
    </w:div>
    <w:div w:id="1845045676">
      <w:bodyDiv w:val="1"/>
      <w:marLeft w:val="0"/>
      <w:marRight w:val="0"/>
      <w:marTop w:val="0"/>
      <w:marBottom w:val="0"/>
      <w:divBdr>
        <w:top w:val="none" w:sz="0" w:space="0" w:color="auto"/>
        <w:left w:val="none" w:sz="0" w:space="0" w:color="auto"/>
        <w:bottom w:val="none" w:sz="0" w:space="0" w:color="auto"/>
        <w:right w:val="none" w:sz="0" w:space="0" w:color="auto"/>
      </w:divBdr>
    </w:div>
    <w:div w:id="1848789430">
      <w:bodyDiv w:val="1"/>
      <w:marLeft w:val="0"/>
      <w:marRight w:val="0"/>
      <w:marTop w:val="0"/>
      <w:marBottom w:val="0"/>
      <w:divBdr>
        <w:top w:val="none" w:sz="0" w:space="0" w:color="auto"/>
        <w:left w:val="none" w:sz="0" w:space="0" w:color="auto"/>
        <w:bottom w:val="none" w:sz="0" w:space="0" w:color="auto"/>
        <w:right w:val="none" w:sz="0" w:space="0" w:color="auto"/>
      </w:divBdr>
    </w:div>
    <w:div w:id="1853107793">
      <w:bodyDiv w:val="1"/>
      <w:marLeft w:val="0"/>
      <w:marRight w:val="0"/>
      <w:marTop w:val="0"/>
      <w:marBottom w:val="0"/>
      <w:divBdr>
        <w:top w:val="none" w:sz="0" w:space="0" w:color="auto"/>
        <w:left w:val="none" w:sz="0" w:space="0" w:color="auto"/>
        <w:bottom w:val="none" w:sz="0" w:space="0" w:color="auto"/>
        <w:right w:val="none" w:sz="0" w:space="0" w:color="auto"/>
      </w:divBdr>
    </w:div>
    <w:div w:id="1868827982">
      <w:bodyDiv w:val="1"/>
      <w:marLeft w:val="0"/>
      <w:marRight w:val="0"/>
      <w:marTop w:val="0"/>
      <w:marBottom w:val="0"/>
      <w:divBdr>
        <w:top w:val="none" w:sz="0" w:space="0" w:color="auto"/>
        <w:left w:val="none" w:sz="0" w:space="0" w:color="auto"/>
        <w:bottom w:val="none" w:sz="0" w:space="0" w:color="auto"/>
        <w:right w:val="none" w:sz="0" w:space="0" w:color="auto"/>
      </w:divBdr>
    </w:div>
    <w:div w:id="1875846460">
      <w:bodyDiv w:val="1"/>
      <w:marLeft w:val="0"/>
      <w:marRight w:val="0"/>
      <w:marTop w:val="0"/>
      <w:marBottom w:val="0"/>
      <w:divBdr>
        <w:top w:val="none" w:sz="0" w:space="0" w:color="auto"/>
        <w:left w:val="none" w:sz="0" w:space="0" w:color="auto"/>
        <w:bottom w:val="none" w:sz="0" w:space="0" w:color="auto"/>
        <w:right w:val="none" w:sz="0" w:space="0" w:color="auto"/>
      </w:divBdr>
    </w:div>
    <w:div w:id="1887329190">
      <w:bodyDiv w:val="1"/>
      <w:marLeft w:val="0"/>
      <w:marRight w:val="0"/>
      <w:marTop w:val="0"/>
      <w:marBottom w:val="0"/>
      <w:divBdr>
        <w:top w:val="none" w:sz="0" w:space="0" w:color="auto"/>
        <w:left w:val="none" w:sz="0" w:space="0" w:color="auto"/>
        <w:bottom w:val="none" w:sz="0" w:space="0" w:color="auto"/>
        <w:right w:val="none" w:sz="0" w:space="0" w:color="auto"/>
      </w:divBdr>
    </w:div>
    <w:div w:id="1903515946">
      <w:bodyDiv w:val="1"/>
      <w:marLeft w:val="0"/>
      <w:marRight w:val="0"/>
      <w:marTop w:val="0"/>
      <w:marBottom w:val="0"/>
      <w:divBdr>
        <w:top w:val="none" w:sz="0" w:space="0" w:color="auto"/>
        <w:left w:val="none" w:sz="0" w:space="0" w:color="auto"/>
        <w:bottom w:val="none" w:sz="0" w:space="0" w:color="auto"/>
        <w:right w:val="none" w:sz="0" w:space="0" w:color="auto"/>
      </w:divBdr>
    </w:div>
    <w:div w:id="1920208526">
      <w:bodyDiv w:val="1"/>
      <w:marLeft w:val="0"/>
      <w:marRight w:val="0"/>
      <w:marTop w:val="0"/>
      <w:marBottom w:val="0"/>
      <w:divBdr>
        <w:top w:val="none" w:sz="0" w:space="0" w:color="auto"/>
        <w:left w:val="none" w:sz="0" w:space="0" w:color="auto"/>
        <w:bottom w:val="none" w:sz="0" w:space="0" w:color="auto"/>
        <w:right w:val="none" w:sz="0" w:space="0" w:color="auto"/>
      </w:divBdr>
    </w:div>
    <w:div w:id="1921014236">
      <w:bodyDiv w:val="1"/>
      <w:marLeft w:val="0"/>
      <w:marRight w:val="0"/>
      <w:marTop w:val="0"/>
      <w:marBottom w:val="0"/>
      <w:divBdr>
        <w:top w:val="none" w:sz="0" w:space="0" w:color="auto"/>
        <w:left w:val="none" w:sz="0" w:space="0" w:color="auto"/>
        <w:bottom w:val="none" w:sz="0" w:space="0" w:color="auto"/>
        <w:right w:val="none" w:sz="0" w:space="0" w:color="auto"/>
      </w:divBdr>
    </w:div>
    <w:div w:id="1922370348">
      <w:bodyDiv w:val="1"/>
      <w:marLeft w:val="0"/>
      <w:marRight w:val="0"/>
      <w:marTop w:val="0"/>
      <w:marBottom w:val="0"/>
      <w:divBdr>
        <w:top w:val="none" w:sz="0" w:space="0" w:color="auto"/>
        <w:left w:val="none" w:sz="0" w:space="0" w:color="auto"/>
        <w:bottom w:val="none" w:sz="0" w:space="0" w:color="auto"/>
        <w:right w:val="none" w:sz="0" w:space="0" w:color="auto"/>
      </w:divBdr>
    </w:div>
    <w:div w:id="1924534240">
      <w:bodyDiv w:val="1"/>
      <w:marLeft w:val="0"/>
      <w:marRight w:val="0"/>
      <w:marTop w:val="0"/>
      <w:marBottom w:val="0"/>
      <w:divBdr>
        <w:top w:val="none" w:sz="0" w:space="0" w:color="auto"/>
        <w:left w:val="none" w:sz="0" w:space="0" w:color="auto"/>
        <w:bottom w:val="none" w:sz="0" w:space="0" w:color="auto"/>
        <w:right w:val="none" w:sz="0" w:space="0" w:color="auto"/>
      </w:divBdr>
    </w:div>
    <w:div w:id="1930649208">
      <w:bodyDiv w:val="1"/>
      <w:marLeft w:val="0"/>
      <w:marRight w:val="0"/>
      <w:marTop w:val="0"/>
      <w:marBottom w:val="0"/>
      <w:divBdr>
        <w:top w:val="none" w:sz="0" w:space="0" w:color="auto"/>
        <w:left w:val="none" w:sz="0" w:space="0" w:color="auto"/>
        <w:bottom w:val="none" w:sz="0" w:space="0" w:color="auto"/>
        <w:right w:val="none" w:sz="0" w:space="0" w:color="auto"/>
      </w:divBdr>
    </w:div>
    <w:div w:id="1948583039">
      <w:bodyDiv w:val="1"/>
      <w:marLeft w:val="0"/>
      <w:marRight w:val="0"/>
      <w:marTop w:val="0"/>
      <w:marBottom w:val="0"/>
      <w:divBdr>
        <w:top w:val="none" w:sz="0" w:space="0" w:color="auto"/>
        <w:left w:val="none" w:sz="0" w:space="0" w:color="auto"/>
        <w:bottom w:val="none" w:sz="0" w:space="0" w:color="auto"/>
        <w:right w:val="none" w:sz="0" w:space="0" w:color="auto"/>
      </w:divBdr>
    </w:div>
    <w:div w:id="1949309734">
      <w:bodyDiv w:val="1"/>
      <w:marLeft w:val="0"/>
      <w:marRight w:val="0"/>
      <w:marTop w:val="0"/>
      <w:marBottom w:val="0"/>
      <w:divBdr>
        <w:top w:val="none" w:sz="0" w:space="0" w:color="auto"/>
        <w:left w:val="none" w:sz="0" w:space="0" w:color="auto"/>
        <w:bottom w:val="none" w:sz="0" w:space="0" w:color="auto"/>
        <w:right w:val="none" w:sz="0" w:space="0" w:color="auto"/>
      </w:divBdr>
    </w:div>
    <w:div w:id="1956280247">
      <w:bodyDiv w:val="1"/>
      <w:marLeft w:val="0"/>
      <w:marRight w:val="0"/>
      <w:marTop w:val="0"/>
      <w:marBottom w:val="0"/>
      <w:divBdr>
        <w:top w:val="none" w:sz="0" w:space="0" w:color="auto"/>
        <w:left w:val="none" w:sz="0" w:space="0" w:color="auto"/>
        <w:bottom w:val="none" w:sz="0" w:space="0" w:color="auto"/>
        <w:right w:val="none" w:sz="0" w:space="0" w:color="auto"/>
      </w:divBdr>
    </w:div>
    <w:div w:id="1959021435">
      <w:bodyDiv w:val="1"/>
      <w:marLeft w:val="0"/>
      <w:marRight w:val="0"/>
      <w:marTop w:val="0"/>
      <w:marBottom w:val="0"/>
      <w:divBdr>
        <w:top w:val="none" w:sz="0" w:space="0" w:color="auto"/>
        <w:left w:val="none" w:sz="0" w:space="0" w:color="auto"/>
        <w:bottom w:val="none" w:sz="0" w:space="0" w:color="auto"/>
        <w:right w:val="none" w:sz="0" w:space="0" w:color="auto"/>
      </w:divBdr>
    </w:div>
    <w:div w:id="1969890251">
      <w:bodyDiv w:val="1"/>
      <w:marLeft w:val="0"/>
      <w:marRight w:val="0"/>
      <w:marTop w:val="0"/>
      <w:marBottom w:val="0"/>
      <w:divBdr>
        <w:top w:val="none" w:sz="0" w:space="0" w:color="auto"/>
        <w:left w:val="none" w:sz="0" w:space="0" w:color="auto"/>
        <w:bottom w:val="none" w:sz="0" w:space="0" w:color="auto"/>
        <w:right w:val="none" w:sz="0" w:space="0" w:color="auto"/>
      </w:divBdr>
    </w:div>
    <w:div w:id="1975865889">
      <w:bodyDiv w:val="1"/>
      <w:marLeft w:val="0"/>
      <w:marRight w:val="0"/>
      <w:marTop w:val="0"/>
      <w:marBottom w:val="0"/>
      <w:divBdr>
        <w:top w:val="none" w:sz="0" w:space="0" w:color="auto"/>
        <w:left w:val="none" w:sz="0" w:space="0" w:color="auto"/>
        <w:bottom w:val="none" w:sz="0" w:space="0" w:color="auto"/>
        <w:right w:val="none" w:sz="0" w:space="0" w:color="auto"/>
      </w:divBdr>
    </w:div>
    <w:div w:id="1979453974">
      <w:bodyDiv w:val="1"/>
      <w:marLeft w:val="0"/>
      <w:marRight w:val="0"/>
      <w:marTop w:val="0"/>
      <w:marBottom w:val="0"/>
      <w:divBdr>
        <w:top w:val="none" w:sz="0" w:space="0" w:color="auto"/>
        <w:left w:val="none" w:sz="0" w:space="0" w:color="auto"/>
        <w:bottom w:val="none" w:sz="0" w:space="0" w:color="auto"/>
        <w:right w:val="none" w:sz="0" w:space="0" w:color="auto"/>
      </w:divBdr>
    </w:div>
    <w:div w:id="1982297450">
      <w:bodyDiv w:val="1"/>
      <w:marLeft w:val="0"/>
      <w:marRight w:val="0"/>
      <w:marTop w:val="0"/>
      <w:marBottom w:val="0"/>
      <w:divBdr>
        <w:top w:val="none" w:sz="0" w:space="0" w:color="auto"/>
        <w:left w:val="none" w:sz="0" w:space="0" w:color="auto"/>
        <w:bottom w:val="none" w:sz="0" w:space="0" w:color="auto"/>
        <w:right w:val="none" w:sz="0" w:space="0" w:color="auto"/>
      </w:divBdr>
    </w:div>
    <w:div w:id="1986276747">
      <w:bodyDiv w:val="1"/>
      <w:marLeft w:val="0"/>
      <w:marRight w:val="0"/>
      <w:marTop w:val="0"/>
      <w:marBottom w:val="0"/>
      <w:divBdr>
        <w:top w:val="none" w:sz="0" w:space="0" w:color="auto"/>
        <w:left w:val="none" w:sz="0" w:space="0" w:color="auto"/>
        <w:bottom w:val="none" w:sz="0" w:space="0" w:color="auto"/>
        <w:right w:val="none" w:sz="0" w:space="0" w:color="auto"/>
      </w:divBdr>
    </w:div>
    <w:div w:id="1996958053">
      <w:bodyDiv w:val="1"/>
      <w:marLeft w:val="0"/>
      <w:marRight w:val="0"/>
      <w:marTop w:val="0"/>
      <w:marBottom w:val="0"/>
      <w:divBdr>
        <w:top w:val="none" w:sz="0" w:space="0" w:color="auto"/>
        <w:left w:val="none" w:sz="0" w:space="0" w:color="auto"/>
        <w:bottom w:val="none" w:sz="0" w:space="0" w:color="auto"/>
        <w:right w:val="none" w:sz="0" w:space="0" w:color="auto"/>
      </w:divBdr>
    </w:div>
    <w:div w:id="2013101344">
      <w:bodyDiv w:val="1"/>
      <w:marLeft w:val="0"/>
      <w:marRight w:val="0"/>
      <w:marTop w:val="0"/>
      <w:marBottom w:val="0"/>
      <w:divBdr>
        <w:top w:val="none" w:sz="0" w:space="0" w:color="auto"/>
        <w:left w:val="none" w:sz="0" w:space="0" w:color="auto"/>
        <w:bottom w:val="none" w:sz="0" w:space="0" w:color="auto"/>
        <w:right w:val="none" w:sz="0" w:space="0" w:color="auto"/>
      </w:divBdr>
    </w:div>
    <w:div w:id="2014456016">
      <w:bodyDiv w:val="1"/>
      <w:marLeft w:val="0"/>
      <w:marRight w:val="0"/>
      <w:marTop w:val="0"/>
      <w:marBottom w:val="0"/>
      <w:divBdr>
        <w:top w:val="none" w:sz="0" w:space="0" w:color="auto"/>
        <w:left w:val="none" w:sz="0" w:space="0" w:color="auto"/>
        <w:bottom w:val="none" w:sz="0" w:space="0" w:color="auto"/>
        <w:right w:val="none" w:sz="0" w:space="0" w:color="auto"/>
      </w:divBdr>
    </w:div>
    <w:div w:id="2029257402">
      <w:bodyDiv w:val="1"/>
      <w:marLeft w:val="0"/>
      <w:marRight w:val="0"/>
      <w:marTop w:val="0"/>
      <w:marBottom w:val="0"/>
      <w:divBdr>
        <w:top w:val="none" w:sz="0" w:space="0" w:color="auto"/>
        <w:left w:val="none" w:sz="0" w:space="0" w:color="auto"/>
        <w:bottom w:val="none" w:sz="0" w:space="0" w:color="auto"/>
        <w:right w:val="none" w:sz="0" w:space="0" w:color="auto"/>
      </w:divBdr>
    </w:div>
    <w:div w:id="2034532042">
      <w:bodyDiv w:val="1"/>
      <w:marLeft w:val="0"/>
      <w:marRight w:val="0"/>
      <w:marTop w:val="0"/>
      <w:marBottom w:val="0"/>
      <w:divBdr>
        <w:top w:val="none" w:sz="0" w:space="0" w:color="auto"/>
        <w:left w:val="none" w:sz="0" w:space="0" w:color="auto"/>
        <w:bottom w:val="none" w:sz="0" w:space="0" w:color="auto"/>
        <w:right w:val="none" w:sz="0" w:space="0" w:color="auto"/>
      </w:divBdr>
    </w:div>
    <w:div w:id="2035374426">
      <w:bodyDiv w:val="1"/>
      <w:marLeft w:val="0"/>
      <w:marRight w:val="0"/>
      <w:marTop w:val="0"/>
      <w:marBottom w:val="0"/>
      <w:divBdr>
        <w:top w:val="none" w:sz="0" w:space="0" w:color="auto"/>
        <w:left w:val="none" w:sz="0" w:space="0" w:color="auto"/>
        <w:bottom w:val="none" w:sz="0" w:space="0" w:color="auto"/>
        <w:right w:val="none" w:sz="0" w:space="0" w:color="auto"/>
      </w:divBdr>
    </w:div>
    <w:div w:id="2036728288">
      <w:bodyDiv w:val="1"/>
      <w:marLeft w:val="0"/>
      <w:marRight w:val="0"/>
      <w:marTop w:val="0"/>
      <w:marBottom w:val="0"/>
      <w:divBdr>
        <w:top w:val="none" w:sz="0" w:space="0" w:color="auto"/>
        <w:left w:val="none" w:sz="0" w:space="0" w:color="auto"/>
        <w:bottom w:val="none" w:sz="0" w:space="0" w:color="auto"/>
        <w:right w:val="none" w:sz="0" w:space="0" w:color="auto"/>
      </w:divBdr>
    </w:div>
    <w:div w:id="2037384012">
      <w:bodyDiv w:val="1"/>
      <w:marLeft w:val="0"/>
      <w:marRight w:val="0"/>
      <w:marTop w:val="0"/>
      <w:marBottom w:val="0"/>
      <w:divBdr>
        <w:top w:val="none" w:sz="0" w:space="0" w:color="auto"/>
        <w:left w:val="none" w:sz="0" w:space="0" w:color="auto"/>
        <w:bottom w:val="none" w:sz="0" w:space="0" w:color="auto"/>
        <w:right w:val="none" w:sz="0" w:space="0" w:color="auto"/>
      </w:divBdr>
    </w:div>
    <w:div w:id="2064134984">
      <w:bodyDiv w:val="1"/>
      <w:marLeft w:val="0"/>
      <w:marRight w:val="0"/>
      <w:marTop w:val="0"/>
      <w:marBottom w:val="0"/>
      <w:divBdr>
        <w:top w:val="none" w:sz="0" w:space="0" w:color="auto"/>
        <w:left w:val="none" w:sz="0" w:space="0" w:color="auto"/>
        <w:bottom w:val="none" w:sz="0" w:space="0" w:color="auto"/>
        <w:right w:val="none" w:sz="0" w:space="0" w:color="auto"/>
      </w:divBdr>
    </w:div>
    <w:div w:id="2072262735">
      <w:bodyDiv w:val="1"/>
      <w:marLeft w:val="0"/>
      <w:marRight w:val="0"/>
      <w:marTop w:val="0"/>
      <w:marBottom w:val="0"/>
      <w:divBdr>
        <w:top w:val="none" w:sz="0" w:space="0" w:color="auto"/>
        <w:left w:val="none" w:sz="0" w:space="0" w:color="auto"/>
        <w:bottom w:val="none" w:sz="0" w:space="0" w:color="auto"/>
        <w:right w:val="none" w:sz="0" w:space="0" w:color="auto"/>
      </w:divBdr>
    </w:div>
    <w:div w:id="2075622863">
      <w:bodyDiv w:val="1"/>
      <w:marLeft w:val="0"/>
      <w:marRight w:val="0"/>
      <w:marTop w:val="0"/>
      <w:marBottom w:val="0"/>
      <w:divBdr>
        <w:top w:val="none" w:sz="0" w:space="0" w:color="auto"/>
        <w:left w:val="none" w:sz="0" w:space="0" w:color="auto"/>
        <w:bottom w:val="none" w:sz="0" w:space="0" w:color="auto"/>
        <w:right w:val="none" w:sz="0" w:space="0" w:color="auto"/>
      </w:divBdr>
    </w:div>
    <w:div w:id="2092776175">
      <w:bodyDiv w:val="1"/>
      <w:marLeft w:val="0"/>
      <w:marRight w:val="0"/>
      <w:marTop w:val="0"/>
      <w:marBottom w:val="0"/>
      <w:divBdr>
        <w:top w:val="none" w:sz="0" w:space="0" w:color="auto"/>
        <w:left w:val="none" w:sz="0" w:space="0" w:color="auto"/>
        <w:bottom w:val="none" w:sz="0" w:space="0" w:color="auto"/>
        <w:right w:val="none" w:sz="0" w:space="0" w:color="auto"/>
      </w:divBdr>
    </w:div>
    <w:div w:id="2106031722">
      <w:bodyDiv w:val="1"/>
      <w:marLeft w:val="0"/>
      <w:marRight w:val="0"/>
      <w:marTop w:val="0"/>
      <w:marBottom w:val="0"/>
      <w:divBdr>
        <w:top w:val="none" w:sz="0" w:space="0" w:color="auto"/>
        <w:left w:val="none" w:sz="0" w:space="0" w:color="auto"/>
        <w:bottom w:val="none" w:sz="0" w:space="0" w:color="auto"/>
        <w:right w:val="none" w:sz="0" w:space="0" w:color="auto"/>
      </w:divBdr>
    </w:div>
    <w:div w:id="213497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yperlink" Target="https://doi.org/10.1186/s13054-021-03552-2" TargetMode="External"/><Relationship Id="rId39" Type="http://schemas.openxmlformats.org/officeDocument/2006/relationships/fontTable" Target="fontTable.xml"/><Relationship Id="rId21" Type="http://schemas.openxmlformats.org/officeDocument/2006/relationships/hyperlink" Target="https://www.lung.org/lung-health-diseases/lung-disease-lookup/ards/ards-treatment-and-recovery" TargetMode="External"/><Relationship Id="rId34" Type="http://schemas.openxmlformats.org/officeDocument/2006/relationships/hyperlink" Target="https://www.ast.org/uploadedFiles/Main_Site/Content/About_Us/Standard%20Surgical%20Positioning.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111/j.1365-2044.1996.tb12608.x" TargetMode="External"/><Relationship Id="rId33" Type="http://schemas.openxmlformats.org/officeDocument/2006/relationships/hyperlink" Target="https://doi.org/10.33235/wpr.28.2.50-57"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1155/2015/7629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teris.com/healthcare/knowledge-center/surgical-equipment/complete-guide-to-patient-positioning" TargetMode="External"/><Relationship Id="rId32" Type="http://schemas.openxmlformats.org/officeDocument/2006/relationships/hyperlink" Target="https://www.ncbi.nlm.nih.gov/books/NBK333135/"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4444/7029" TargetMode="External"/><Relationship Id="rId28" Type="http://schemas.openxmlformats.org/officeDocument/2006/relationships/hyperlink" Target="https://doi.org/10.5694/mja2.50674"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002/emp2.1217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healthline.com/health/lung-cancer/prone-position" TargetMode="External"/><Relationship Id="rId27" Type="http://schemas.openxmlformats.org/officeDocument/2006/relationships/hyperlink" Target="https://umiamihealth.org/treatments-and-services/pediatrics/critical-care-(pediatrics)/hemodynamic-instability" TargetMode="External"/><Relationship Id="rId30" Type="http://schemas.openxmlformats.org/officeDocument/2006/relationships/hyperlink" Target="https://doi.org/10.1002/14651858.CD011947.pub2" TargetMode="External"/><Relationship Id="rId35" Type="http://schemas.openxmlformats.org/officeDocument/2006/relationships/hyperlink" Target="https://doi.org/10.1016/j.surge.2021.07.001" TargetMode="Externa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STE18</b:Tag>
    <b:SourceType>InternetSite</b:SourceType>
    <b:Guid>{0CAB1612-C354-CA4D-A610-076F71130CA8}</b:Guid>
    <b:Title>STERIS Healthcare</b:Title>
    <b:Year>2018</b:Year>
    <b:InternetSiteTitle>The Complete Guide to Patient Positioning</b:InternetSiteTitle>
    <b:URL>https://www.steris.com/healthcare/knowledge-center/surgical-equipment/complete-guide-to-patient-positioning</b:URL>
    <b:Month>December</b:Month>
    <b:Day>11</b:Day>
    <b:RefOrder>2</b:RefOrder>
  </b:Source>
  <b:Source>
    <b:Tag>Ass</b:Tag>
    <b:SourceType>InternetSite</b:SourceType>
    <b:Guid>{3D6694C7-F40B-4949-95AB-F8A1A98BE9FB}</b:Guid>
    <b:Author>
      <b:Author>
        <b:NameList>
          <b:Person>
            <b:Last>Association</b:Last>
            <b:First>American</b:First>
            <b:Middle>Lung</b:Middle>
          </b:Person>
        </b:NameList>
      </b:Author>
    </b:Author>
    <b:Title>ARDS Treatment and Recovery</b:Title>
    <b:URL>https://www.lung.org/lung-health-diseases/lung-disease-lookup/ards/ards-treatment-and-recovery</b:URL>
    <b:RefOrder>3</b:RefOrder>
  </b:Source>
  <b:Source>
    <b:Tag>But18</b:Tag>
    <b:SourceType>Book</b:SourceType>
    <b:Guid>{BC57A8D8-7CB1-C54F-A699-8C91CA6819E9}</b:Guid>
    <b:Author>
      <b:Author>
        <b:NameList>
          <b:Person>
            <b:Last>Butterworth IV J.F.</b:Last>
            <b:First>&amp;</b:First>
            <b:Middle>Mackey D.C., &amp; Wasnick J.D.(Eds.) https://accessmedicine.mhmedical.com/content.aspx?bookid=2444&amp;sectionid=193561110</b:Middle>
          </b:Person>
        </b:NameList>
      </b:Author>
    </b:Author>
    <b:Title>Anesthesia for neurosurgery</b:Title>
    <b:Year>2018</b:Year>
    <b:Publisher>Morgan &amp; Mikhail's Clinical Anesthesiology, 6e. McGraw Hill</b:Publisher>
    <b:Volume>6e</b:Volume>
    <b:NumberVolumes> https://accessmedicine.mhmedical.com/content.aspx?bookid=2444&amp;sectionid=193561110</b:NumberVolumes>
    <b:RefOrder>4</b:RefOrder>
  </b:Source>
  <b:Source>
    <b:Tag>Ric15</b:Tag>
    <b:SourceType>JournalArticle</b:SourceType>
    <b:Guid>{B2FA1756-B316-5B49-A0B3-00B4F60D1D41}</b:Guid>
    <b:Title>A Comprehensive Review of Prone Position in ARDS</b:Title>
    <b:Year>2015</b:Year>
    <b:Author>
      <b:Author>
        <b:NameList>
          <b:Person>
            <b:Last>Kallet</b:Last>
            <b:First>Richard</b:First>
            <b:Middle>H</b:Middle>
          </b:Person>
        </b:NameList>
      </b:Author>
    </b:Author>
    <b:JournalName>Respiratory Care</b:JournalName>
    <b:Pages>Vol.60 Issue 11</b:Pages>
    <b:RefOrder>5</b:RefOrder>
  </b:Source>
  <b:Source>
    <b:Tag>Uni</b:Tag>
    <b:SourceType>InternetSite</b:SourceType>
    <b:Guid>{97735F90-C41C-2D40-967A-65C48FF3D454}</b:Guid>
    <b:Author>
      <b:Author>
        <b:Corporate>University of Miami Health System</b:Corporate>
      </b:Author>
    </b:Author>
    <b:InternetSiteTitle>Hemodynamic inestability</b:InternetSiteTitle>
    <b:URL>https://umiamihealth.org/treatments-and-services/pediatrics/critical-care-(pediatrics)/hemodynamic-instability</b:URL>
    <b:RefOrder>6</b:RefOrder>
  </b:Source>
  <b:Source>
    <b:Tag>PYo15</b:Tag>
    <b:SourceType>Book</b:SourceType>
    <b:Guid>{22F56766-B2AE-7845-984A-A08112CD0101}</b:Guid>
    <b:Author>
      <b:Author>
        <b:NameList>
          <b:Person>
            <b:Last>P. Yock</b:Last>
            <b:First>S.</b:First>
            <b:Middle>Zenios, J. Makower, T. Brinton</b:Middle>
          </b:Person>
        </b:NameList>
      </b:Author>
    </b:Author>
    <b:Title>Biodesign (Innovating Medical Technologies) Second Edition</b:Title>
    <b:City>United Kingdom</b:City>
    <b:Publisher>Cambridge University Press</b:Publisher>
    <b:Year>2015</b:Year>
    <b:RefOrder>7</b:RefOrder>
  </b:Source>
  <b:Source>
    <b:Tag>AST11</b:Tag>
    <b:SourceType>DocumentFromInternetSite</b:SourceType>
    <b:Guid>{505C168E-FB73-A543-AED2-2C366FBDDA16}</b:Guid>
    <b:Title>Association of Surgical Technologists</b:Title>
    <b:Year>2011</b:Year>
    <b:Author>
      <b:Author>
        <b:NameList>
          <b:Person>
            <b:Last>Directors</b:Last>
            <b:First>AST</b:First>
            <b:Middle>Board of</b:Middle>
          </b:Person>
        </b:NameList>
      </b:Author>
    </b:Author>
    <b:InternetSiteTitle>Standards of Practice for Surgical Positioning</b:InternetSiteTitle>
    <b:URL>https://www.ast.org/uploadedFiles/Main_Site/Content/About_Us/Standard%20Surgical%20Positioning.pdf</b:URL>
    <b:Month>April </b:Month>
    <b:Day>1</b:Day>
    <b:RefOrder>1</b:RefOrder>
  </b:Source>
</b:Sources>
</file>

<file path=customXml/itemProps1.xml><?xml version="1.0" encoding="utf-8"?>
<ds:datastoreItem xmlns:ds="http://schemas.openxmlformats.org/officeDocument/2006/customXml" ds:itemID="{E9A70267-E4D0-DD4A-9FD6-3EF620D03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1361</TotalTime>
  <Pages>9</Pages>
  <Words>5053</Words>
  <Characters>25977</Characters>
  <Application>Microsoft Office Word</Application>
  <DocSecurity>0</DocSecurity>
  <Lines>541</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Arango</dc:creator>
  <cp:keywords/>
  <dc:description/>
  <cp:lastModifiedBy>Isabel Arango</cp:lastModifiedBy>
  <cp:revision>82</cp:revision>
  <dcterms:created xsi:type="dcterms:W3CDTF">2021-10-14T15:13:00Z</dcterms:created>
  <dcterms:modified xsi:type="dcterms:W3CDTF">2021-10-27T07:17:00Z</dcterms:modified>
</cp:coreProperties>
</file>